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B14" w:rsidRPr="00367BCE" w:rsidRDefault="004F10C0" w:rsidP="002F39BB">
      <w:pPr>
        <w:ind w:left="7788"/>
        <w:rPr>
          <w:rFonts w:ascii="Segoe UI" w:hAnsi="Segoe UI" w:cs="Segoe UI"/>
          <w:sz w:val="20"/>
          <w:szCs w:val="20"/>
        </w:rPr>
      </w:pPr>
      <w:r w:rsidRPr="00367BCE">
        <w:rPr>
          <w:rFonts w:ascii="Segoe UI" w:hAnsi="Segoe UI" w:cs="Segoe UI"/>
          <w:sz w:val="20"/>
          <w:szCs w:val="20"/>
        </w:rPr>
        <w:t>Z</w:t>
      </w:r>
      <w:r w:rsidR="002F39BB" w:rsidRPr="00367BCE">
        <w:rPr>
          <w:rFonts w:ascii="Segoe UI" w:hAnsi="Segoe UI" w:cs="Segoe UI"/>
          <w:sz w:val="20"/>
          <w:szCs w:val="20"/>
        </w:rPr>
        <w:t>ałącznik nr 2</w:t>
      </w:r>
    </w:p>
    <w:p w:rsidR="00C4281E" w:rsidRPr="00367BCE" w:rsidRDefault="00C4281E">
      <w:pPr>
        <w:rPr>
          <w:rFonts w:ascii="Segoe UI" w:hAnsi="Segoe UI" w:cs="Segoe UI"/>
          <w:b/>
          <w:sz w:val="20"/>
          <w:szCs w:val="20"/>
        </w:rPr>
      </w:pPr>
      <w:r w:rsidRPr="00367BCE">
        <w:rPr>
          <w:rFonts w:ascii="Segoe UI" w:hAnsi="Segoe UI" w:cs="Segoe UI"/>
          <w:b/>
          <w:sz w:val="20"/>
          <w:szCs w:val="20"/>
        </w:rPr>
        <w:t>Dodatkowe wytyczne dla wykonawcy:</w:t>
      </w:r>
    </w:p>
    <w:p w:rsidR="00EE74B1" w:rsidRPr="00367BCE" w:rsidRDefault="00EE74B1">
      <w:pPr>
        <w:rPr>
          <w:rFonts w:ascii="Segoe UI" w:hAnsi="Segoe UI" w:cs="Segoe UI"/>
          <w:b/>
          <w:sz w:val="20"/>
          <w:szCs w:val="20"/>
        </w:rPr>
      </w:pPr>
    </w:p>
    <w:p w:rsidR="00EE74B1" w:rsidRPr="00367BCE" w:rsidRDefault="00EE74B1" w:rsidP="00EE74B1">
      <w:pPr>
        <w:rPr>
          <w:rFonts w:ascii="Segoe UI" w:hAnsi="Segoe UI" w:cs="Segoe UI"/>
          <w:b/>
          <w:sz w:val="20"/>
          <w:szCs w:val="20"/>
          <w:u w:val="single"/>
        </w:rPr>
      </w:pPr>
      <w:r w:rsidRPr="00367BCE">
        <w:rPr>
          <w:rFonts w:ascii="Segoe UI" w:hAnsi="Segoe UI" w:cs="Segoe UI"/>
          <w:b/>
          <w:sz w:val="20"/>
          <w:szCs w:val="20"/>
          <w:u w:val="single"/>
        </w:rPr>
        <w:t>Branża technologiczna:</w:t>
      </w:r>
    </w:p>
    <w:p w:rsidR="00C4281E" w:rsidRPr="00367BCE" w:rsidRDefault="00C4281E">
      <w:pPr>
        <w:rPr>
          <w:rFonts w:ascii="Segoe UI" w:hAnsi="Segoe UI" w:cs="Segoe UI"/>
          <w:b/>
          <w:color w:val="000000"/>
          <w:sz w:val="20"/>
          <w:szCs w:val="20"/>
        </w:rPr>
      </w:pPr>
    </w:p>
    <w:p w:rsidR="00C4281E" w:rsidRPr="00367BCE" w:rsidRDefault="00C4281E">
      <w:pPr>
        <w:rPr>
          <w:rFonts w:ascii="Segoe UI" w:hAnsi="Segoe UI" w:cs="Segoe UI"/>
          <w:sz w:val="20"/>
          <w:szCs w:val="20"/>
        </w:rPr>
      </w:pPr>
      <w:r w:rsidRPr="00367BCE">
        <w:rPr>
          <w:rFonts w:ascii="Segoe UI" w:hAnsi="Segoe UI" w:cs="Segoe UI"/>
          <w:b/>
          <w:color w:val="000000"/>
          <w:sz w:val="20"/>
          <w:szCs w:val="20"/>
        </w:rPr>
        <w:t>Realizacja projektu „</w:t>
      </w:r>
      <w:r w:rsidRPr="00367BCE">
        <w:rPr>
          <w:rFonts w:ascii="Segoe UI" w:hAnsi="Segoe UI" w:cs="Segoe UI"/>
          <w:b/>
          <w:bCs/>
          <w:sz w:val="20"/>
          <w:szCs w:val="20"/>
        </w:rPr>
        <w:t>PRZEBUDOWA KOTŁOWNI K2”</w:t>
      </w:r>
    </w:p>
    <w:p w:rsidR="00C4281E" w:rsidRPr="00367BCE" w:rsidRDefault="00C4281E">
      <w:pPr>
        <w:rPr>
          <w:rFonts w:ascii="Segoe UI" w:hAnsi="Segoe UI" w:cs="Segoe UI"/>
          <w:b/>
          <w:sz w:val="20"/>
          <w:szCs w:val="20"/>
        </w:rPr>
      </w:pPr>
      <w:r w:rsidRPr="00367BCE">
        <w:rPr>
          <w:rFonts w:ascii="Segoe UI" w:hAnsi="Segoe UI" w:cs="Segoe UI"/>
          <w:b/>
          <w:bCs/>
          <w:sz w:val="20"/>
          <w:szCs w:val="20"/>
        </w:rPr>
        <w:t>Prace wykonywane przez zamawiającego w własnym zakresie</w:t>
      </w:r>
      <w:r w:rsidRPr="00367BCE">
        <w:rPr>
          <w:rFonts w:ascii="Segoe UI" w:hAnsi="Segoe UI" w:cs="Segoe UI"/>
          <w:b/>
          <w:sz w:val="20"/>
          <w:szCs w:val="20"/>
        </w:rPr>
        <w:t xml:space="preserve"> w obrębie kotłowni K2: </w:t>
      </w:r>
    </w:p>
    <w:p w:rsidR="00C4281E" w:rsidRPr="00367BCE" w:rsidRDefault="00C4281E" w:rsidP="004F10C0">
      <w:pPr>
        <w:pStyle w:val="Akapitzlist"/>
        <w:numPr>
          <w:ilvl w:val="0"/>
          <w:numId w:val="16"/>
        </w:numPr>
        <w:rPr>
          <w:rFonts w:ascii="Segoe UI" w:hAnsi="Segoe UI" w:cs="Segoe UI"/>
          <w:sz w:val="20"/>
          <w:szCs w:val="20"/>
        </w:rPr>
      </w:pPr>
      <w:r w:rsidRPr="00367BCE">
        <w:rPr>
          <w:rFonts w:ascii="Segoe UI" w:hAnsi="Segoe UI" w:cs="Segoe UI"/>
          <w:sz w:val="20"/>
          <w:szCs w:val="20"/>
        </w:rPr>
        <w:t>demontaż kotłów, armatury oraz orurowania w kotłowni,</w:t>
      </w:r>
    </w:p>
    <w:p w:rsidR="004F10C0" w:rsidRPr="00367BCE" w:rsidRDefault="00C4281E" w:rsidP="004F10C0">
      <w:pPr>
        <w:pStyle w:val="Akapitzlist"/>
        <w:numPr>
          <w:ilvl w:val="0"/>
          <w:numId w:val="16"/>
        </w:numPr>
        <w:rPr>
          <w:rFonts w:ascii="Segoe UI" w:hAnsi="Segoe UI" w:cs="Segoe UI"/>
          <w:sz w:val="20"/>
          <w:szCs w:val="20"/>
        </w:rPr>
      </w:pPr>
      <w:r w:rsidRPr="00367BCE">
        <w:rPr>
          <w:rFonts w:ascii="Segoe UI" w:hAnsi="Segoe UI" w:cs="Segoe UI"/>
          <w:sz w:val="20"/>
          <w:szCs w:val="20"/>
        </w:rPr>
        <w:t xml:space="preserve">demontaż instalacji elektrycznej wraz z szafą sterowniczą oraz osprzętem </w:t>
      </w:r>
      <w:r w:rsidR="004F10C0" w:rsidRPr="00367BCE">
        <w:rPr>
          <w:rFonts w:ascii="Segoe UI" w:hAnsi="Segoe UI" w:cs="Segoe UI"/>
          <w:sz w:val="20"/>
          <w:szCs w:val="20"/>
        </w:rPr>
        <w:t xml:space="preserve"> </w:t>
      </w:r>
    </w:p>
    <w:p w:rsidR="00C4281E" w:rsidRPr="00367BCE" w:rsidRDefault="004F10C0">
      <w:pPr>
        <w:rPr>
          <w:rFonts w:ascii="Segoe UI" w:hAnsi="Segoe UI" w:cs="Segoe UI"/>
          <w:sz w:val="20"/>
          <w:szCs w:val="20"/>
        </w:rPr>
      </w:pPr>
      <w:r w:rsidRPr="00367BCE">
        <w:rPr>
          <w:rFonts w:ascii="Segoe UI" w:hAnsi="Segoe UI" w:cs="Segoe UI"/>
          <w:sz w:val="20"/>
          <w:szCs w:val="20"/>
        </w:rPr>
        <w:t xml:space="preserve">      </w:t>
      </w:r>
      <w:r w:rsidR="00C4281E" w:rsidRPr="00367BCE">
        <w:rPr>
          <w:rFonts w:ascii="Segoe UI" w:hAnsi="Segoe UI" w:cs="Segoe UI"/>
          <w:sz w:val="20"/>
          <w:szCs w:val="20"/>
        </w:rPr>
        <w:t>elektroinstalacyjnym,</w:t>
      </w:r>
    </w:p>
    <w:p w:rsidR="00C4281E" w:rsidRPr="00367BCE" w:rsidRDefault="00C4281E" w:rsidP="004F10C0">
      <w:pPr>
        <w:pStyle w:val="Akapitzlist"/>
        <w:numPr>
          <w:ilvl w:val="0"/>
          <w:numId w:val="18"/>
        </w:numPr>
        <w:rPr>
          <w:rFonts w:ascii="Segoe UI" w:hAnsi="Segoe UI" w:cs="Segoe UI"/>
          <w:sz w:val="20"/>
          <w:szCs w:val="20"/>
        </w:rPr>
      </w:pPr>
      <w:r w:rsidRPr="00367BCE">
        <w:rPr>
          <w:rFonts w:ascii="Segoe UI" w:hAnsi="Segoe UI" w:cs="Segoe UI"/>
          <w:sz w:val="20"/>
          <w:szCs w:val="20"/>
        </w:rPr>
        <w:t>demontaż centrali alarmowej wraz z osprzętem,</w:t>
      </w:r>
    </w:p>
    <w:p w:rsidR="00C4281E" w:rsidRPr="00367BCE" w:rsidRDefault="00C4281E" w:rsidP="004F10C0">
      <w:pPr>
        <w:pStyle w:val="Akapitzlist"/>
        <w:numPr>
          <w:ilvl w:val="0"/>
          <w:numId w:val="18"/>
        </w:numPr>
        <w:rPr>
          <w:rFonts w:ascii="Segoe UI" w:hAnsi="Segoe UI" w:cs="Segoe UI"/>
          <w:sz w:val="20"/>
          <w:szCs w:val="20"/>
        </w:rPr>
      </w:pPr>
      <w:r w:rsidRPr="00367BCE">
        <w:rPr>
          <w:rFonts w:ascii="Segoe UI" w:hAnsi="Segoe UI" w:cs="Segoe UI"/>
          <w:sz w:val="20"/>
          <w:szCs w:val="20"/>
        </w:rPr>
        <w:t>rozkucie istniejących fundamentów betonowych pod kotłami gazowymi,</w:t>
      </w:r>
    </w:p>
    <w:p w:rsidR="00C4281E" w:rsidRPr="00367BCE" w:rsidRDefault="00C4281E" w:rsidP="004F10C0">
      <w:pPr>
        <w:pStyle w:val="Akapitzlist"/>
        <w:numPr>
          <w:ilvl w:val="0"/>
          <w:numId w:val="18"/>
        </w:numPr>
        <w:rPr>
          <w:rFonts w:ascii="Segoe UI" w:hAnsi="Segoe UI" w:cs="Segoe UI"/>
          <w:sz w:val="20"/>
          <w:szCs w:val="20"/>
        </w:rPr>
      </w:pPr>
      <w:r w:rsidRPr="00367BCE">
        <w:rPr>
          <w:rFonts w:ascii="Segoe UI" w:hAnsi="Segoe UI" w:cs="Segoe UI"/>
          <w:sz w:val="20"/>
          <w:szCs w:val="20"/>
        </w:rPr>
        <w:t>demontaż drzwi wewnętrznych z ościeżnicami,</w:t>
      </w:r>
    </w:p>
    <w:p w:rsidR="00C4281E" w:rsidRPr="00367BCE" w:rsidRDefault="00C4281E" w:rsidP="004F10C0">
      <w:pPr>
        <w:pStyle w:val="Akapitzlist"/>
        <w:numPr>
          <w:ilvl w:val="0"/>
          <w:numId w:val="18"/>
        </w:numPr>
        <w:rPr>
          <w:rFonts w:ascii="Segoe UI" w:hAnsi="Segoe UI" w:cs="Segoe UI"/>
          <w:sz w:val="20"/>
          <w:szCs w:val="20"/>
        </w:rPr>
      </w:pPr>
      <w:r w:rsidRPr="00367BCE">
        <w:rPr>
          <w:rFonts w:ascii="Segoe UI" w:hAnsi="Segoe UI" w:cs="Segoe UI"/>
          <w:sz w:val="20"/>
          <w:szCs w:val="20"/>
        </w:rPr>
        <w:t>odkucie istniejących płytek ściennych,</w:t>
      </w:r>
    </w:p>
    <w:p w:rsidR="00C4281E" w:rsidRPr="00367BCE" w:rsidRDefault="00C4281E" w:rsidP="004F10C0">
      <w:pPr>
        <w:pStyle w:val="Akapitzlist"/>
        <w:numPr>
          <w:ilvl w:val="0"/>
          <w:numId w:val="18"/>
        </w:numPr>
        <w:rPr>
          <w:rFonts w:ascii="Segoe UI" w:hAnsi="Segoe UI" w:cs="Segoe UI"/>
          <w:sz w:val="20"/>
          <w:szCs w:val="20"/>
        </w:rPr>
      </w:pPr>
      <w:r w:rsidRPr="00367BCE">
        <w:rPr>
          <w:rFonts w:ascii="Segoe UI" w:hAnsi="Segoe UI" w:cs="Segoe UI"/>
          <w:sz w:val="20"/>
          <w:szCs w:val="20"/>
        </w:rPr>
        <w:t>odkucie istniejących płytek podłogowych,</w:t>
      </w:r>
    </w:p>
    <w:p w:rsidR="00C4281E" w:rsidRPr="00367BCE" w:rsidRDefault="00C4281E" w:rsidP="004F10C0">
      <w:pPr>
        <w:pStyle w:val="Akapitzlist"/>
        <w:numPr>
          <w:ilvl w:val="0"/>
          <w:numId w:val="18"/>
        </w:numPr>
        <w:rPr>
          <w:rFonts w:ascii="Segoe UI" w:hAnsi="Segoe UI" w:cs="Segoe UI"/>
          <w:sz w:val="20"/>
          <w:szCs w:val="20"/>
        </w:rPr>
      </w:pPr>
      <w:r w:rsidRPr="00367BCE">
        <w:rPr>
          <w:rFonts w:ascii="Segoe UI" w:hAnsi="Segoe UI" w:cs="Segoe UI"/>
          <w:sz w:val="20"/>
          <w:szCs w:val="20"/>
        </w:rPr>
        <w:t>demontaż istniejącej instalacji gazowej w budynku kotłowni</w:t>
      </w:r>
    </w:p>
    <w:p w:rsidR="00C4281E" w:rsidRPr="00367BCE" w:rsidRDefault="00C4281E" w:rsidP="004F10C0">
      <w:pPr>
        <w:pStyle w:val="Akapitzlist"/>
        <w:numPr>
          <w:ilvl w:val="0"/>
          <w:numId w:val="18"/>
        </w:numPr>
        <w:rPr>
          <w:rFonts w:ascii="Segoe UI" w:hAnsi="Segoe UI" w:cs="Segoe UI"/>
          <w:sz w:val="20"/>
          <w:szCs w:val="20"/>
        </w:rPr>
      </w:pPr>
      <w:r w:rsidRPr="00367BCE">
        <w:rPr>
          <w:rFonts w:ascii="Segoe UI" w:hAnsi="Segoe UI" w:cs="Segoe UI"/>
          <w:sz w:val="20"/>
          <w:szCs w:val="20"/>
        </w:rPr>
        <w:t>wywóz ziemi, gruz</w:t>
      </w:r>
      <w:r w:rsidR="004F10C0" w:rsidRPr="00367BCE">
        <w:rPr>
          <w:rFonts w:ascii="Segoe UI" w:hAnsi="Segoe UI" w:cs="Segoe UI"/>
          <w:sz w:val="20"/>
          <w:szCs w:val="20"/>
        </w:rPr>
        <w:t>u oraz elementów zdemontowanych.</w:t>
      </w:r>
    </w:p>
    <w:p w:rsidR="00654E5E" w:rsidRPr="00367BCE" w:rsidRDefault="00654E5E">
      <w:pPr>
        <w:rPr>
          <w:rFonts w:ascii="Segoe UI" w:hAnsi="Segoe UI" w:cs="Segoe UI"/>
          <w:sz w:val="20"/>
          <w:szCs w:val="20"/>
        </w:rPr>
      </w:pPr>
    </w:p>
    <w:p w:rsidR="004F10C0" w:rsidRPr="00367BCE" w:rsidRDefault="00654E5E" w:rsidP="004F10C0">
      <w:pPr>
        <w:spacing w:after="240"/>
        <w:rPr>
          <w:rFonts w:ascii="Segoe UI" w:hAnsi="Segoe UI" w:cs="Segoe UI"/>
          <w:b/>
          <w:sz w:val="20"/>
          <w:szCs w:val="20"/>
        </w:rPr>
      </w:pPr>
      <w:r w:rsidRPr="00367BCE">
        <w:rPr>
          <w:rFonts w:ascii="Segoe UI" w:hAnsi="Segoe UI" w:cs="Segoe UI"/>
          <w:b/>
          <w:sz w:val="20"/>
          <w:szCs w:val="20"/>
        </w:rPr>
        <w:t>Dodatkowe informacje:</w:t>
      </w:r>
    </w:p>
    <w:p w:rsidR="008E2177" w:rsidRPr="00367BCE" w:rsidRDefault="008E2177">
      <w:pPr>
        <w:rPr>
          <w:rFonts w:ascii="Segoe UI" w:hAnsi="Segoe UI" w:cs="Segoe UI"/>
          <w:b/>
          <w:sz w:val="20"/>
          <w:szCs w:val="20"/>
        </w:rPr>
      </w:pPr>
      <w:r w:rsidRPr="00367BCE">
        <w:rPr>
          <w:rFonts w:ascii="Segoe UI" w:hAnsi="Segoe UI" w:cs="Segoe UI"/>
          <w:sz w:val="20"/>
          <w:szCs w:val="20"/>
        </w:rPr>
        <w:t>Wykonawca wykona demontaż zewnętrznych kominów palnych z istniejącej kotłowni oraz przekaże materiały zdemontowane Zamawiającemu.</w:t>
      </w:r>
    </w:p>
    <w:p w:rsidR="00C4281E" w:rsidRPr="00367BCE" w:rsidRDefault="00C4281E">
      <w:pPr>
        <w:rPr>
          <w:rFonts w:ascii="Segoe UI" w:hAnsi="Segoe UI" w:cs="Segoe UI"/>
          <w:sz w:val="20"/>
          <w:szCs w:val="20"/>
        </w:rPr>
      </w:pPr>
    </w:p>
    <w:p w:rsidR="00C4281E" w:rsidRPr="00367BCE" w:rsidRDefault="00C4281E">
      <w:pPr>
        <w:rPr>
          <w:rFonts w:ascii="Segoe UI" w:hAnsi="Segoe UI" w:cs="Segoe UI"/>
          <w:sz w:val="20"/>
          <w:szCs w:val="20"/>
        </w:rPr>
      </w:pPr>
    </w:p>
    <w:p w:rsidR="00C4281E" w:rsidRPr="00367BCE" w:rsidRDefault="00C4281E" w:rsidP="004F10C0">
      <w:pPr>
        <w:spacing w:after="240"/>
        <w:rPr>
          <w:rFonts w:ascii="Segoe UI" w:hAnsi="Segoe UI" w:cs="Segoe UI"/>
          <w:b/>
          <w:sz w:val="20"/>
          <w:szCs w:val="20"/>
        </w:rPr>
      </w:pPr>
      <w:r w:rsidRPr="00367BCE">
        <w:rPr>
          <w:rFonts w:ascii="Segoe UI" w:hAnsi="Segoe UI" w:cs="Segoe UI"/>
          <w:b/>
          <w:sz w:val="20"/>
          <w:szCs w:val="20"/>
        </w:rPr>
        <w:t>Pozycje nie realizowane:</w:t>
      </w:r>
    </w:p>
    <w:p w:rsidR="004F10C0" w:rsidRPr="00367BCE" w:rsidRDefault="00C4281E" w:rsidP="004F10C0">
      <w:pPr>
        <w:rPr>
          <w:rFonts w:ascii="Segoe UI" w:hAnsi="Segoe UI" w:cs="Segoe UI"/>
          <w:sz w:val="20"/>
          <w:szCs w:val="20"/>
        </w:rPr>
      </w:pPr>
      <w:r w:rsidRPr="00367BCE">
        <w:rPr>
          <w:rFonts w:ascii="Segoe UI" w:hAnsi="Segoe UI" w:cs="Segoe UI"/>
          <w:sz w:val="20"/>
          <w:szCs w:val="20"/>
        </w:rPr>
        <w:t>Pozycje z dokumentacji: ‘Przebudowa Kotłowni K2 wraz z podłączeniem węzła w budynku B6”:</w:t>
      </w:r>
    </w:p>
    <w:p w:rsidR="00C4281E" w:rsidRPr="00367BCE" w:rsidRDefault="00C4281E" w:rsidP="004F10C0">
      <w:pPr>
        <w:rPr>
          <w:rFonts w:ascii="Segoe UI" w:hAnsi="Segoe UI" w:cs="Segoe UI"/>
          <w:sz w:val="20"/>
          <w:szCs w:val="20"/>
        </w:rPr>
      </w:pPr>
      <w:r w:rsidRPr="00367BCE">
        <w:rPr>
          <w:rFonts w:ascii="Segoe UI" w:hAnsi="Segoe UI" w:cs="Segoe UI"/>
          <w:sz w:val="20"/>
          <w:szCs w:val="20"/>
        </w:rPr>
        <w:t>Nazwa pozycji: Wykonanie instalacji węzła budynku B-6.</w:t>
      </w:r>
    </w:p>
    <w:p w:rsidR="00C4281E" w:rsidRPr="00367BCE" w:rsidRDefault="00C4281E">
      <w:pPr>
        <w:rPr>
          <w:rFonts w:ascii="Segoe UI" w:hAnsi="Segoe UI" w:cs="Segoe UI"/>
          <w:sz w:val="20"/>
          <w:szCs w:val="20"/>
        </w:rPr>
      </w:pPr>
      <w:r w:rsidRPr="00367BCE">
        <w:rPr>
          <w:rFonts w:ascii="Segoe UI" w:hAnsi="Segoe UI" w:cs="Segoe UI"/>
          <w:sz w:val="20"/>
          <w:szCs w:val="20"/>
        </w:rPr>
        <w:t>Pkt 5</w:t>
      </w:r>
    </w:p>
    <w:p w:rsidR="00C4281E" w:rsidRPr="00367BCE" w:rsidRDefault="00C4281E">
      <w:pPr>
        <w:rPr>
          <w:rFonts w:ascii="Segoe UI" w:hAnsi="Segoe UI" w:cs="Segoe UI"/>
          <w:sz w:val="20"/>
          <w:szCs w:val="20"/>
        </w:rPr>
      </w:pPr>
      <w:r w:rsidRPr="00367BCE">
        <w:rPr>
          <w:rFonts w:ascii="Segoe UI" w:hAnsi="Segoe UI" w:cs="Segoe UI"/>
          <w:sz w:val="20"/>
          <w:szCs w:val="20"/>
        </w:rPr>
        <w:t>Pkt 7.2</w:t>
      </w:r>
    </w:p>
    <w:p w:rsidR="00C4281E" w:rsidRPr="00367BCE" w:rsidRDefault="00C4281E">
      <w:pPr>
        <w:rPr>
          <w:rFonts w:ascii="Segoe UI" w:hAnsi="Segoe UI" w:cs="Segoe UI"/>
          <w:sz w:val="20"/>
          <w:szCs w:val="20"/>
        </w:rPr>
      </w:pPr>
      <w:r w:rsidRPr="00367BCE">
        <w:rPr>
          <w:rFonts w:ascii="Segoe UI" w:hAnsi="Segoe UI" w:cs="Segoe UI"/>
          <w:sz w:val="20"/>
          <w:szCs w:val="20"/>
        </w:rPr>
        <w:t>Rys 0.7</w:t>
      </w:r>
    </w:p>
    <w:p w:rsidR="00C4281E" w:rsidRPr="00367BCE" w:rsidRDefault="00C4281E">
      <w:pPr>
        <w:rPr>
          <w:rFonts w:ascii="Segoe UI" w:hAnsi="Segoe UI" w:cs="Segoe UI"/>
          <w:sz w:val="20"/>
          <w:szCs w:val="20"/>
        </w:rPr>
      </w:pPr>
      <w:r w:rsidRPr="00367BCE">
        <w:rPr>
          <w:rFonts w:ascii="Segoe UI" w:hAnsi="Segoe UI" w:cs="Segoe UI"/>
          <w:sz w:val="20"/>
          <w:szCs w:val="20"/>
        </w:rPr>
        <w:t>Rys 0.8</w:t>
      </w:r>
    </w:p>
    <w:p w:rsidR="00EE74B1" w:rsidRPr="00367BCE" w:rsidRDefault="00EE74B1">
      <w:pPr>
        <w:rPr>
          <w:rFonts w:ascii="Segoe UI" w:hAnsi="Segoe UI" w:cs="Segoe UI"/>
          <w:sz w:val="20"/>
          <w:szCs w:val="20"/>
        </w:rPr>
      </w:pPr>
    </w:p>
    <w:p w:rsidR="00C4281E" w:rsidRPr="00367BCE" w:rsidRDefault="00EE74B1" w:rsidP="00487218">
      <w:pPr>
        <w:jc w:val="both"/>
        <w:rPr>
          <w:rFonts w:ascii="Segoe UI" w:hAnsi="Segoe UI" w:cs="Segoe UI"/>
          <w:b/>
          <w:color w:val="000000"/>
          <w:sz w:val="20"/>
          <w:szCs w:val="20"/>
          <w:u w:val="single"/>
        </w:rPr>
      </w:pPr>
      <w:r w:rsidRPr="00367BCE">
        <w:rPr>
          <w:rFonts w:ascii="Segoe UI" w:hAnsi="Segoe UI" w:cs="Segoe UI"/>
          <w:b/>
          <w:color w:val="000000"/>
          <w:sz w:val="20"/>
          <w:szCs w:val="20"/>
          <w:u w:val="single"/>
        </w:rPr>
        <w:t>Branża elektryczna:</w:t>
      </w:r>
    </w:p>
    <w:p w:rsidR="00EE74B1" w:rsidRPr="00367BCE" w:rsidRDefault="00EE74B1" w:rsidP="00487218">
      <w:pPr>
        <w:jc w:val="both"/>
        <w:rPr>
          <w:rFonts w:ascii="Segoe UI" w:hAnsi="Segoe UI" w:cs="Segoe UI"/>
          <w:b/>
          <w:color w:val="000000"/>
          <w:sz w:val="20"/>
          <w:szCs w:val="20"/>
          <w:u w:val="single"/>
        </w:rPr>
      </w:pPr>
    </w:p>
    <w:p w:rsidR="00C4281E" w:rsidRPr="00367BCE" w:rsidRDefault="00C4281E" w:rsidP="009F560A">
      <w:pPr>
        <w:autoSpaceDE w:val="0"/>
        <w:autoSpaceDN w:val="0"/>
        <w:adjustRightInd w:val="0"/>
        <w:rPr>
          <w:rFonts w:ascii="Segoe UI" w:hAnsi="Segoe UI" w:cs="Segoe UI"/>
          <w:b/>
          <w:bCs/>
          <w:sz w:val="20"/>
          <w:szCs w:val="20"/>
        </w:rPr>
      </w:pPr>
      <w:r w:rsidRPr="00367BCE">
        <w:rPr>
          <w:rFonts w:ascii="Segoe UI" w:hAnsi="Segoe UI" w:cs="Segoe UI"/>
          <w:b/>
          <w:color w:val="000000"/>
          <w:sz w:val="20"/>
          <w:szCs w:val="20"/>
        </w:rPr>
        <w:t>Realizacja projektu „</w:t>
      </w:r>
      <w:r w:rsidRPr="00367BCE">
        <w:rPr>
          <w:rFonts w:ascii="Segoe UI" w:hAnsi="Segoe UI" w:cs="Segoe UI"/>
          <w:b/>
          <w:bCs/>
          <w:sz w:val="20"/>
          <w:szCs w:val="20"/>
        </w:rPr>
        <w:t>INSTALACJE ELEKTRYCZNE W KOTŁOWNI K1,</w:t>
      </w:r>
    </w:p>
    <w:p w:rsidR="00C4281E" w:rsidRPr="00367BCE" w:rsidRDefault="00C4281E" w:rsidP="009F560A">
      <w:pPr>
        <w:jc w:val="both"/>
        <w:rPr>
          <w:rFonts w:ascii="Segoe UI" w:hAnsi="Segoe UI" w:cs="Segoe UI"/>
          <w:b/>
          <w:bCs/>
          <w:sz w:val="20"/>
          <w:szCs w:val="20"/>
        </w:rPr>
      </w:pPr>
      <w:r w:rsidRPr="00367BCE">
        <w:rPr>
          <w:rFonts w:ascii="Segoe UI" w:hAnsi="Segoe UI" w:cs="Segoe UI"/>
          <w:b/>
          <w:bCs/>
          <w:sz w:val="20"/>
          <w:szCs w:val="20"/>
        </w:rPr>
        <w:t>K2, WĘŹLE CIEPŁA” obejmuje cześć dotyczącą kotłowni K2 z wyłączeniem poniższych pozycji:</w:t>
      </w:r>
    </w:p>
    <w:p w:rsidR="00C4281E" w:rsidRPr="00367BCE" w:rsidRDefault="004F10C0" w:rsidP="004F10C0">
      <w:pPr>
        <w:jc w:val="both"/>
        <w:rPr>
          <w:rFonts w:ascii="Segoe UI" w:hAnsi="Segoe UI" w:cs="Segoe UI"/>
          <w:sz w:val="20"/>
          <w:szCs w:val="20"/>
        </w:rPr>
      </w:pPr>
      <w:r w:rsidRPr="00367BCE">
        <w:rPr>
          <w:rFonts w:ascii="Segoe UI" w:hAnsi="Segoe UI" w:cs="Segoe UI"/>
          <w:sz w:val="20"/>
          <w:szCs w:val="20"/>
        </w:rPr>
        <w:t>u</w:t>
      </w:r>
      <w:r w:rsidR="00C4281E" w:rsidRPr="00367BCE">
        <w:rPr>
          <w:rFonts w:ascii="Segoe UI" w:hAnsi="Segoe UI" w:cs="Segoe UI"/>
          <w:sz w:val="20"/>
          <w:szCs w:val="20"/>
        </w:rPr>
        <w:t xml:space="preserve">kładania kabla światłowodowego </w:t>
      </w:r>
      <w:r w:rsidR="00C4281E" w:rsidRPr="00367BCE">
        <w:rPr>
          <w:rFonts w:ascii="Segoe UI" w:hAnsi="Segoe UI" w:cs="Segoe UI"/>
          <w:color w:val="000000"/>
          <w:sz w:val="20"/>
          <w:szCs w:val="20"/>
        </w:rPr>
        <w:t>pomiędzy kotłownią K2 a budynkiem laboratorium</w:t>
      </w:r>
    </w:p>
    <w:p w:rsidR="00C4281E" w:rsidRPr="00367BCE" w:rsidRDefault="004F10C0" w:rsidP="004F10C0">
      <w:pPr>
        <w:pStyle w:val="Akapitzlist"/>
        <w:numPr>
          <w:ilvl w:val="0"/>
          <w:numId w:val="19"/>
        </w:numPr>
        <w:jc w:val="both"/>
        <w:rPr>
          <w:rFonts w:ascii="Segoe UI" w:hAnsi="Segoe UI" w:cs="Segoe UI"/>
          <w:sz w:val="20"/>
          <w:szCs w:val="20"/>
        </w:rPr>
      </w:pPr>
      <w:r w:rsidRPr="00367BCE">
        <w:rPr>
          <w:rFonts w:ascii="Segoe UI" w:hAnsi="Segoe UI" w:cs="Segoe UI"/>
          <w:sz w:val="20"/>
          <w:szCs w:val="20"/>
        </w:rPr>
        <w:t>ł</w:t>
      </w:r>
      <w:r w:rsidR="00C4281E" w:rsidRPr="00367BCE">
        <w:rPr>
          <w:rFonts w:ascii="Segoe UI" w:hAnsi="Segoe UI" w:cs="Segoe UI"/>
          <w:sz w:val="20"/>
          <w:szCs w:val="20"/>
        </w:rPr>
        <w:t>ączenie włókien kabla światłowodowego</w:t>
      </w:r>
    </w:p>
    <w:p w:rsidR="00C4281E" w:rsidRPr="00367BCE" w:rsidRDefault="004F10C0" w:rsidP="004F10C0">
      <w:pPr>
        <w:pStyle w:val="Akapitzlist"/>
        <w:numPr>
          <w:ilvl w:val="0"/>
          <w:numId w:val="19"/>
        </w:numPr>
        <w:jc w:val="both"/>
        <w:rPr>
          <w:rFonts w:ascii="Segoe UI" w:hAnsi="Segoe UI" w:cs="Segoe UI"/>
          <w:sz w:val="20"/>
          <w:szCs w:val="20"/>
        </w:rPr>
      </w:pPr>
      <w:r w:rsidRPr="00367BCE">
        <w:rPr>
          <w:rFonts w:ascii="Segoe UI" w:hAnsi="Segoe UI" w:cs="Segoe UI"/>
          <w:sz w:val="20"/>
          <w:szCs w:val="20"/>
        </w:rPr>
        <w:t>m</w:t>
      </w:r>
      <w:r w:rsidR="00C4281E" w:rsidRPr="00367BCE">
        <w:rPr>
          <w:rFonts w:ascii="Segoe UI" w:hAnsi="Segoe UI" w:cs="Segoe UI"/>
          <w:sz w:val="20"/>
          <w:szCs w:val="20"/>
        </w:rPr>
        <w:t>ontaż przełącznic światłowodowych skrzynkowych,</w:t>
      </w:r>
    </w:p>
    <w:p w:rsidR="00C4281E" w:rsidRPr="00367BCE" w:rsidRDefault="004F10C0" w:rsidP="004F10C0">
      <w:pPr>
        <w:pStyle w:val="Akapitzlist"/>
        <w:numPr>
          <w:ilvl w:val="0"/>
          <w:numId w:val="19"/>
        </w:numPr>
        <w:jc w:val="both"/>
        <w:rPr>
          <w:rFonts w:ascii="Segoe UI" w:hAnsi="Segoe UI" w:cs="Segoe UI"/>
          <w:color w:val="000000"/>
          <w:sz w:val="20"/>
          <w:szCs w:val="20"/>
        </w:rPr>
      </w:pPr>
      <w:r w:rsidRPr="00367BCE">
        <w:rPr>
          <w:rFonts w:ascii="Segoe UI" w:hAnsi="Segoe UI" w:cs="Segoe UI"/>
          <w:sz w:val="20"/>
          <w:szCs w:val="20"/>
        </w:rPr>
        <w:t>p</w:t>
      </w:r>
      <w:r w:rsidR="00C4281E" w:rsidRPr="00367BCE">
        <w:rPr>
          <w:rFonts w:ascii="Segoe UI" w:hAnsi="Segoe UI" w:cs="Segoe UI"/>
          <w:sz w:val="20"/>
          <w:szCs w:val="20"/>
        </w:rPr>
        <w:t>omiary kabli światłowodowych.</w:t>
      </w:r>
    </w:p>
    <w:p w:rsidR="00C4281E" w:rsidRPr="00367BCE" w:rsidRDefault="004F10C0" w:rsidP="004F10C0">
      <w:pPr>
        <w:pStyle w:val="Akapitzlist"/>
        <w:numPr>
          <w:ilvl w:val="0"/>
          <w:numId w:val="19"/>
        </w:numPr>
        <w:jc w:val="both"/>
        <w:rPr>
          <w:rFonts w:ascii="Segoe UI" w:hAnsi="Segoe UI" w:cs="Segoe UI"/>
          <w:color w:val="000000"/>
          <w:sz w:val="20"/>
          <w:szCs w:val="20"/>
        </w:rPr>
      </w:pPr>
      <w:r w:rsidRPr="00367BCE">
        <w:rPr>
          <w:rFonts w:ascii="Segoe UI" w:hAnsi="Segoe UI" w:cs="Segoe UI"/>
          <w:color w:val="000000"/>
          <w:sz w:val="20"/>
          <w:szCs w:val="20"/>
        </w:rPr>
        <w:t>u</w:t>
      </w:r>
      <w:r w:rsidR="00C4281E" w:rsidRPr="00367BCE">
        <w:rPr>
          <w:rFonts w:ascii="Segoe UI" w:hAnsi="Segoe UI" w:cs="Segoe UI"/>
          <w:color w:val="000000"/>
          <w:sz w:val="20"/>
          <w:szCs w:val="20"/>
        </w:rPr>
        <w:t>ruchomiania systemu wizualizacji,</w:t>
      </w:r>
    </w:p>
    <w:p w:rsidR="00EE74B1" w:rsidRPr="00367BCE" w:rsidRDefault="00EE74B1" w:rsidP="00411002">
      <w:pPr>
        <w:pStyle w:val="Akapitzlist"/>
        <w:ind w:left="360"/>
        <w:jc w:val="both"/>
        <w:rPr>
          <w:rFonts w:ascii="Segoe UI" w:hAnsi="Segoe UI" w:cs="Segoe UI"/>
          <w:b/>
          <w:color w:val="000000"/>
          <w:sz w:val="20"/>
          <w:szCs w:val="20"/>
        </w:rPr>
      </w:pPr>
    </w:p>
    <w:p w:rsidR="00C4281E" w:rsidRPr="00367BCE" w:rsidRDefault="0078473B" w:rsidP="00EE74B1">
      <w:pPr>
        <w:pStyle w:val="Akapitzlist"/>
        <w:ind w:left="0"/>
        <w:jc w:val="both"/>
        <w:rPr>
          <w:rFonts w:ascii="Segoe UI" w:hAnsi="Segoe UI" w:cs="Segoe UI"/>
          <w:b/>
          <w:color w:val="000000"/>
          <w:sz w:val="20"/>
          <w:szCs w:val="20"/>
        </w:rPr>
      </w:pPr>
      <w:r w:rsidRPr="00367BCE">
        <w:rPr>
          <w:rFonts w:ascii="Segoe UI" w:hAnsi="Segoe UI" w:cs="Segoe UI"/>
          <w:b/>
          <w:color w:val="000000"/>
          <w:sz w:val="20"/>
          <w:szCs w:val="20"/>
        </w:rPr>
        <w:t>Dodatkowe</w:t>
      </w:r>
      <w:r w:rsidR="00EE74B1" w:rsidRPr="00367BCE">
        <w:rPr>
          <w:rFonts w:ascii="Segoe UI" w:hAnsi="Segoe UI" w:cs="Segoe UI"/>
          <w:b/>
          <w:color w:val="000000"/>
          <w:sz w:val="20"/>
          <w:szCs w:val="20"/>
        </w:rPr>
        <w:t xml:space="preserve"> informacje:</w:t>
      </w:r>
    </w:p>
    <w:p w:rsidR="00C4281E" w:rsidRPr="00367BCE" w:rsidRDefault="00C4281E" w:rsidP="00411002">
      <w:pPr>
        <w:pStyle w:val="Akapitzlist"/>
        <w:numPr>
          <w:ilvl w:val="0"/>
          <w:numId w:val="13"/>
        </w:numPr>
        <w:jc w:val="both"/>
        <w:rPr>
          <w:rFonts w:ascii="Segoe UI" w:hAnsi="Segoe UI" w:cs="Segoe UI"/>
          <w:color w:val="000000"/>
          <w:sz w:val="20"/>
          <w:szCs w:val="20"/>
        </w:rPr>
      </w:pPr>
      <w:r w:rsidRPr="00367BCE">
        <w:rPr>
          <w:rFonts w:ascii="Segoe UI" w:hAnsi="Segoe UI" w:cs="Segoe UI"/>
          <w:color w:val="000000"/>
          <w:sz w:val="20"/>
          <w:szCs w:val="20"/>
        </w:rPr>
        <w:t>Urządzenia niezbędne do realizacji systemu wizualizacji a nie wykorzystywane dla bezpośredniej pracy kotłowni należy zamontować i uruchomić pod względem elektrycznym. Niezbędna konfiguracja w/w elementów zostanie wykonana przy realizacji kolejnego etapu modernizacji.</w:t>
      </w:r>
    </w:p>
    <w:p w:rsidR="00C4281E" w:rsidRPr="00367BCE" w:rsidRDefault="00C4281E" w:rsidP="00411002">
      <w:pPr>
        <w:pStyle w:val="Akapitzlist"/>
        <w:numPr>
          <w:ilvl w:val="0"/>
          <w:numId w:val="13"/>
        </w:numPr>
        <w:jc w:val="both"/>
        <w:rPr>
          <w:rFonts w:ascii="Segoe UI" w:hAnsi="Segoe UI" w:cs="Segoe UI"/>
          <w:color w:val="000000"/>
          <w:sz w:val="20"/>
          <w:szCs w:val="20"/>
        </w:rPr>
      </w:pPr>
      <w:r w:rsidRPr="00367BCE">
        <w:rPr>
          <w:rFonts w:ascii="Segoe UI" w:hAnsi="Segoe UI" w:cs="Segoe UI"/>
          <w:color w:val="000000"/>
          <w:sz w:val="20"/>
          <w:szCs w:val="20"/>
        </w:rPr>
        <w:t>Wykonawca udostępni hasła do wszystkich urządzeń programowalnych</w:t>
      </w:r>
      <w:r w:rsidR="004F10C0" w:rsidRPr="00367BCE">
        <w:rPr>
          <w:rFonts w:ascii="Segoe UI" w:hAnsi="Segoe UI" w:cs="Segoe UI"/>
          <w:color w:val="000000"/>
          <w:sz w:val="20"/>
          <w:szCs w:val="20"/>
        </w:rPr>
        <w:t>,</w:t>
      </w:r>
      <w:r w:rsidRPr="00367BCE">
        <w:rPr>
          <w:rFonts w:ascii="Segoe UI" w:hAnsi="Segoe UI" w:cs="Segoe UI"/>
          <w:color w:val="000000"/>
          <w:sz w:val="20"/>
          <w:szCs w:val="20"/>
        </w:rPr>
        <w:t xml:space="preserve"> które zostaną zainstalowane w ramach zadania. </w:t>
      </w:r>
    </w:p>
    <w:p w:rsidR="00C4281E" w:rsidRPr="00367BCE" w:rsidRDefault="00C4281E" w:rsidP="00411002">
      <w:pPr>
        <w:pStyle w:val="Akapitzlist"/>
        <w:numPr>
          <w:ilvl w:val="0"/>
          <w:numId w:val="13"/>
        </w:numPr>
        <w:jc w:val="both"/>
        <w:rPr>
          <w:rFonts w:ascii="Segoe UI" w:hAnsi="Segoe UI" w:cs="Segoe UI"/>
          <w:color w:val="000000"/>
          <w:sz w:val="20"/>
          <w:szCs w:val="20"/>
        </w:rPr>
      </w:pPr>
      <w:r w:rsidRPr="00367BCE">
        <w:rPr>
          <w:rFonts w:ascii="Segoe UI" w:hAnsi="Segoe UI" w:cs="Segoe UI"/>
          <w:sz w:val="20"/>
          <w:szCs w:val="20"/>
        </w:rPr>
        <w:t>Szafę elektryczną TK2 należy zawiesić na ścianie kotłowni nie stosując fundamentu.</w:t>
      </w:r>
    </w:p>
    <w:p w:rsidR="00C4281E" w:rsidRPr="00367BCE" w:rsidRDefault="00C4281E" w:rsidP="00411002">
      <w:pPr>
        <w:pStyle w:val="Akapitzlist"/>
        <w:numPr>
          <w:ilvl w:val="0"/>
          <w:numId w:val="13"/>
        </w:numPr>
        <w:jc w:val="both"/>
        <w:rPr>
          <w:rFonts w:ascii="Segoe UI" w:hAnsi="Segoe UI" w:cs="Segoe UI"/>
          <w:color w:val="000000"/>
          <w:sz w:val="20"/>
          <w:szCs w:val="20"/>
        </w:rPr>
      </w:pPr>
      <w:r w:rsidRPr="00367BCE">
        <w:rPr>
          <w:rFonts w:ascii="Segoe UI" w:hAnsi="Segoe UI" w:cs="Segoe UI"/>
          <w:sz w:val="20"/>
          <w:szCs w:val="20"/>
        </w:rPr>
        <w:t>Jako element sygnalizujący obecność wody na posadce należy uwzględnić wskazany element w dokumentacji elektrycznej oraz czujnik VPP310 z gwintem 1/2" VPPx05.</w:t>
      </w:r>
    </w:p>
    <w:p w:rsidR="00C4281E" w:rsidRPr="00367BCE" w:rsidRDefault="00C4281E" w:rsidP="00411002">
      <w:pPr>
        <w:pStyle w:val="Akapitzlist"/>
        <w:numPr>
          <w:ilvl w:val="0"/>
          <w:numId w:val="13"/>
        </w:numPr>
        <w:jc w:val="both"/>
        <w:rPr>
          <w:rFonts w:ascii="Segoe UI" w:hAnsi="Segoe UI" w:cs="Segoe UI"/>
          <w:color w:val="000000"/>
          <w:sz w:val="20"/>
          <w:szCs w:val="20"/>
        </w:rPr>
      </w:pPr>
      <w:r w:rsidRPr="00367BCE">
        <w:rPr>
          <w:rFonts w:ascii="Segoe UI" w:hAnsi="Segoe UI" w:cs="Segoe UI"/>
          <w:sz w:val="20"/>
          <w:szCs w:val="20"/>
        </w:rPr>
        <w:lastRenderedPageBreak/>
        <w:t>Ochronnik przepięciowy 2VF3 należy dodatkowo zabezpieczyć wyłącznikiem typu S303C16</w:t>
      </w:r>
      <w:r w:rsidRPr="00367BCE">
        <w:rPr>
          <w:rFonts w:ascii="Segoe UI" w:hAnsi="Segoe UI" w:cs="Segoe UI"/>
          <w:color w:val="000000"/>
          <w:sz w:val="20"/>
          <w:szCs w:val="20"/>
        </w:rPr>
        <w:t>.</w:t>
      </w:r>
    </w:p>
    <w:p w:rsidR="00C4281E" w:rsidRPr="00367BCE" w:rsidRDefault="00C4281E" w:rsidP="00411002">
      <w:pPr>
        <w:pStyle w:val="Akapitzlist"/>
        <w:numPr>
          <w:ilvl w:val="0"/>
          <w:numId w:val="13"/>
        </w:numPr>
        <w:jc w:val="both"/>
        <w:rPr>
          <w:rFonts w:ascii="Segoe UI" w:hAnsi="Segoe UI" w:cs="Segoe UI"/>
          <w:color w:val="000000"/>
          <w:sz w:val="20"/>
          <w:szCs w:val="20"/>
        </w:rPr>
      </w:pPr>
      <w:r w:rsidRPr="00367BCE">
        <w:rPr>
          <w:rFonts w:ascii="Segoe UI" w:hAnsi="Segoe UI" w:cs="Segoe UI"/>
          <w:sz w:val="20"/>
          <w:szCs w:val="20"/>
        </w:rPr>
        <w:t>W celu unifikacji urządzeń w miejsce projektowanego systemu detekcji Gazu należy zastosować urządzenia GAZEX wg zestawienia:</w:t>
      </w:r>
    </w:p>
    <w:p w:rsidR="00C4281E" w:rsidRPr="00367BCE" w:rsidRDefault="00C4281E" w:rsidP="00C75B83">
      <w:pPr>
        <w:pStyle w:val="Akapitzlist"/>
        <w:numPr>
          <w:ilvl w:val="1"/>
          <w:numId w:val="13"/>
        </w:numPr>
        <w:jc w:val="both"/>
        <w:rPr>
          <w:rFonts w:ascii="Segoe UI" w:hAnsi="Segoe UI" w:cs="Segoe UI"/>
          <w:color w:val="000000"/>
          <w:sz w:val="20"/>
          <w:szCs w:val="20"/>
        </w:rPr>
      </w:pPr>
      <w:r w:rsidRPr="00367BCE">
        <w:rPr>
          <w:rFonts w:ascii="Segoe UI" w:hAnsi="Segoe UI" w:cs="Segoe UI"/>
          <w:sz w:val="20"/>
          <w:szCs w:val="20"/>
        </w:rPr>
        <w:t xml:space="preserve">Centrala alarmowa MD-4.Z </w:t>
      </w:r>
      <w:r w:rsidR="00C75B83" w:rsidRPr="00367BCE">
        <w:rPr>
          <w:rFonts w:ascii="Segoe UI" w:hAnsi="Segoe UI" w:cs="Segoe UI"/>
          <w:sz w:val="20"/>
          <w:szCs w:val="20"/>
        </w:rPr>
        <w:t xml:space="preserve">- </w:t>
      </w:r>
      <w:r w:rsidRPr="00367BCE">
        <w:rPr>
          <w:rFonts w:ascii="Segoe UI" w:hAnsi="Segoe UI" w:cs="Segoe UI"/>
          <w:sz w:val="20"/>
          <w:szCs w:val="20"/>
        </w:rPr>
        <w:t xml:space="preserve"> 1szt</w:t>
      </w:r>
      <w:r w:rsidR="00C75B83" w:rsidRPr="00367BCE">
        <w:rPr>
          <w:rFonts w:ascii="Segoe UI" w:hAnsi="Segoe UI" w:cs="Segoe UI"/>
          <w:sz w:val="20"/>
          <w:szCs w:val="20"/>
        </w:rPr>
        <w:t>.</w:t>
      </w:r>
    </w:p>
    <w:p w:rsidR="00C4281E" w:rsidRPr="00367BCE" w:rsidRDefault="00C4281E" w:rsidP="00C75B83">
      <w:pPr>
        <w:pStyle w:val="Akapitzlist"/>
        <w:numPr>
          <w:ilvl w:val="1"/>
          <w:numId w:val="13"/>
        </w:numPr>
        <w:jc w:val="both"/>
        <w:rPr>
          <w:rFonts w:ascii="Segoe UI" w:hAnsi="Segoe UI" w:cs="Segoe UI"/>
          <w:color w:val="000000"/>
          <w:sz w:val="20"/>
          <w:szCs w:val="20"/>
        </w:rPr>
      </w:pPr>
      <w:r w:rsidRPr="00367BCE">
        <w:rPr>
          <w:rFonts w:ascii="Segoe UI" w:hAnsi="Segoe UI" w:cs="Segoe UI"/>
          <w:sz w:val="20"/>
          <w:szCs w:val="20"/>
        </w:rPr>
        <w:t>C</w:t>
      </w:r>
      <w:r w:rsidR="00C75B83" w:rsidRPr="00367BCE">
        <w:rPr>
          <w:rFonts w:ascii="Segoe UI" w:hAnsi="Segoe UI" w:cs="Segoe UI"/>
          <w:sz w:val="20"/>
          <w:szCs w:val="20"/>
        </w:rPr>
        <w:t xml:space="preserve">zujka gazu MS-12/N2 - </w:t>
      </w:r>
      <w:r w:rsidRPr="00367BCE">
        <w:rPr>
          <w:rFonts w:ascii="Segoe UI" w:hAnsi="Segoe UI" w:cs="Segoe UI"/>
          <w:sz w:val="20"/>
          <w:szCs w:val="20"/>
        </w:rPr>
        <w:t>2szt</w:t>
      </w:r>
      <w:r w:rsidR="00C75B83" w:rsidRPr="00367BCE">
        <w:rPr>
          <w:rFonts w:ascii="Segoe UI" w:hAnsi="Segoe UI" w:cs="Segoe UI"/>
          <w:sz w:val="20"/>
          <w:szCs w:val="20"/>
        </w:rPr>
        <w:t>,</w:t>
      </w:r>
    </w:p>
    <w:p w:rsidR="00C4281E" w:rsidRPr="00367BCE" w:rsidRDefault="00C4281E" w:rsidP="00C75B83">
      <w:pPr>
        <w:pStyle w:val="Akapitzlist"/>
        <w:numPr>
          <w:ilvl w:val="1"/>
          <w:numId w:val="13"/>
        </w:numPr>
        <w:jc w:val="both"/>
        <w:rPr>
          <w:rFonts w:ascii="Segoe UI" w:hAnsi="Segoe UI" w:cs="Segoe UI"/>
          <w:color w:val="000000"/>
          <w:sz w:val="20"/>
          <w:szCs w:val="20"/>
        </w:rPr>
      </w:pPr>
      <w:r w:rsidRPr="00367BCE">
        <w:rPr>
          <w:rFonts w:ascii="Segoe UI" w:hAnsi="Segoe UI" w:cs="Segoe UI"/>
          <w:sz w:val="20"/>
          <w:szCs w:val="20"/>
        </w:rPr>
        <w:t xml:space="preserve">Sygnalizator optyczno-akustyczny SL-21 </w:t>
      </w:r>
      <w:r w:rsidR="00C75B83" w:rsidRPr="00367BCE">
        <w:rPr>
          <w:rFonts w:ascii="Segoe UI" w:hAnsi="Segoe UI" w:cs="Segoe UI"/>
          <w:sz w:val="20"/>
          <w:szCs w:val="20"/>
        </w:rPr>
        <w:t>-</w:t>
      </w:r>
      <w:r w:rsidRPr="00367BCE">
        <w:rPr>
          <w:rFonts w:ascii="Segoe UI" w:hAnsi="Segoe UI" w:cs="Segoe UI"/>
          <w:sz w:val="20"/>
          <w:szCs w:val="20"/>
        </w:rPr>
        <w:t xml:space="preserve"> 1szt</w:t>
      </w:r>
      <w:r w:rsidR="00C75B83" w:rsidRPr="00367BCE">
        <w:rPr>
          <w:rFonts w:ascii="Segoe UI" w:hAnsi="Segoe UI" w:cs="Segoe UI"/>
          <w:sz w:val="20"/>
          <w:szCs w:val="20"/>
        </w:rPr>
        <w:t>.</w:t>
      </w:r>
    </w:p>
    <w:p w:rsidR="00C4281E" w:rsidRPr="00367BCE" w:rsidRDefault="00C4281E" w:rsidP="00C75B83">
      <w:pPr>
        <w:pStyle w:val="Akapitzlist"/>
        <w:numPr>
          <w:ilvl w:val="1"/>
          <w:numId w:val="13"/>
        </w:numPr>
        <w:jc w:val="both"/>
        <w:rPr>
          <w:rFonts w:ascii="Segoe UI" w:hAnsi="Segoe UI" w:cs="Segoe UI"/>
          <w:color w:val="000000"/>
          <w:sz w:val="20"/>
          <w:szCs w:val="20"/>
        </w:rPr>
      </w:pPr>
      <w:r w:rsidRPr="00367BCE">
        <w:rPr>
          <w:rFonts w:ascii="Segoe UI" w:hAnsi="Segoe UI" w:cs="Segoe UI"/>
          <w:sz w:val="20"/>
          <w:szCs w:val="20"/>
        </w:rPr>
        <w:t>Zawór odcinający, z głowicą COD-3/A w szafce gazowej naściennej – zawór stanowi element systemu bezpieczeństwa gazowego firmy GAZEX</w:t>
      </w:r>
      <w:r w:rsidR="00C75B83" w:rsidRPr="00367BCE">
        <w:rPr>
          <w:rFonts w:ascii="Segoe UI" w:hAnsi="Segoe UI" w:cs="Segoe UI"/>
          <w:sz w:val="20"/>
          <w:szCs w:val="20"/>
        </w:rPr>
        <w:t xml:space="preserve"> - </w:t>
      </w:r>
      <w:r w:rsidRPr="00367BCE">
        <w:rPr>
          <w:rFonts w:ascii="Segoe UI" w:hAnsi="Segoe UI" w:cs="Segoe UI"/>
          <w:sz w:val="20"/>
          <w:szCs w:val="20"/>
        </w:rPr>
        <w:t xml:space="preserve">1 </w:t>
      </w:r>
      <w:proofErr w:type="spellStart"/>
      <w:r w:rsidRPr="00367BCE">
        <w:rPr>
          <w:rFonts w:ascii="Segoe UI" w:hAnsi="Segoe UI" w:cs="Segoe UI"/>
          <w:sz w:val="20"/>
          <w:szCs w:val="20"/>
        </w:rPr>
        <w:t>kpl</w:t>
      </w:r>
      <w:proofErr w:type="spellEnd"/>
      <w:r w:rsidRPr="00367BCE">
        <w:rPr>
          <w:rFonts w:ascii="Segoe UI" w:hAnsi="Segoe UI" w:cs="Segoe UI"/>
          <w:sz w:val="20"/>
          <w:szCs w:val="20"/>
        </w:rPr>
        <w:t>.</w:t>
      </w:r>
    </w:p>
    <w:p w:rsidR="00C75B83" w:rsidRPr="00367BCE" w:rsidRDefault="00C75B83" w:rsidP="00A427E5">
      <w:pPr>
        <w:pStyle w:val="Akapitzlist"/>
        <w:jc w:val="both"/>
        <w:rPr>
          <w:rFonts w:ascii="Segoe UI" w:hAnsi="Segoe UI" w:cs="Segoe UI"/>
          <w:sz w:val="20"/>
          <w:szCs w:val="20"/>
        </w:rPr>
      </w:pPr>
      <w:r w:rsidRPr="00367BCE">
        <w:rPr>
          <w:rFonts w:ascii="Segoe UI" w:hAnsi="Segoe UI" w:cs="Segoe UI"/>
          <w:sz w:val="20"/>
          <w:szCs w:val="20"/>
        </w:rPr>
        <w:t xml:space="preserve"> </w:t>
      </w:r>
      <w:r w:rsidR="00C4281E" w:rsidRPr="00367BCE">
        <w:rPr>
          <w:rFonts w:ascii="Segoe UI" w:hAnsi="Segoe UI" w:cs="Segoe UI"/>
          <w:sz w:val="20"/>
          <w:szCs w:val="20"/>
        </w:rPr>
        <w:t>Urządzenie to należy zabudować poza pomieszczeniem kotłowni. W tym przypadku w</w:t>
      </w:r>
    </w:p>
    <w:p w:rsidR="00C4281E" w:rsidRPr="00367BCE" w:rsidRDefault="00C75B83" w:rsidP="00A427E5">
      <w:pPr>
        <w:pStyle w:val="Akapitzlist"/>
        <w:jc w:val="both"/>
        <w:rPr>
          <w:rFonts w:ascii="Segoe UI" w:hAnsi="Segoe UI" w:cs="Segoe UI"/>
          <w:color w:val="000000"/>
          <w:sz w:val="20"/>
          <w:szCs w:val="20"/>
        </w:rPr>
      </w:pPr>
      <w:r w:rsidRPr="00367BCE">
        <w:rPr>
          <w:rFonts w:ascii="Segoe UI" w:hAnsi="Segoe UI" w:cs="Segoe UI"/>
          <w:sz w:val="20"/>
          <w:szCs w:val="20"/>
        </w:rPr>
        <w:t xml:space="preserve"> </w:t>
      </w:r>
      <w:r w:rsidR="00C4281E" w:rsidRPr="00367BCE">
        <w:rPr>
          <w:rFonts w:ascii="Segoe UI" w:hAnsi="Segoe UI" w:cs="Segoe UI"/>
          <w:sz w:val="20"/>
          <w:szCs w:val="20"/>
        </w:rPr>
        <w:t>korytarzu bezpośrednio przed wejściem do kotłowni.</w:t>
      </w:r>
    </w:p>
    <w:p w:rsidR="00C4281E" w:rsidRPr="00367BCE" w:rsidRDefault="00C4281E" w:rsidP="009B243E">
      <w:pPr>
        <w:pStyle w:val="Akapitzlist"/>
        <w:numPr>
          <w:ilvl w:val="0"/>
          <w:numId w:val="13"/>
        </w:numPr>
        <w:jc w:val="both"/>
        <w:rPr>
          <w:rFonts w:ascii="Segoe UI" w:hAnsi="Segoe UI" w:cs="Segoe UI"/>
          <w:color w:val="000000"/>
          <w:sz w:val="20"/>
          <w:szCs w:val="20"/>
        </w:rPr>
      </w:pPr>
      <w:r w:rsidRPr="00367BCE">
        <w:rPr>
          <w:rFonts w:ascii="Segoe UI" w:hAnsi="Segoe UI" w:cs="Segoe UI"/>
          <w:sz w:val="20"/>
          <w:szCs w:val="20"/>
        </w:rPr>
        <w:t>Kabel zasilający warsztat mechaniczny przechodzący przez pomieszczenie kotłowni należy ułożyć w nowym - dodatkowym korytku kablowym. Korytko kablowe należy zastosować z materiału jak pozostałe trasy kablowe.</w:t>
      </w:r>
    </w:p>
    <w:p w:rsidR="00C4281E" w:rsidRPr="00367BCE" w:rsidRDefault="00C4281E" w:rsidP="009B243E">
      <w:pPr>
        <w:pStyle w:val="Akapitzlist"/>
        <w:numPr>
          <w:ilvl w:val="0"/>
          <w:numId w:val="13"/>
        </w:numPr>
        <w:jc w:val="both"/>
        <w:rPr>
          <w:rFonts w:ascii="Segoe UI" w:hAnsi="Segoe UI" w:cs="Segoe UI"/>
          <w:color w:val="000000"/>
          <w:sz w:val="20"/>
          <w:szCs w:val="20"/>
        </w:rPr>
      </w:pPr>
      <w:r w:rsidRPr="00367BCE">
        <w:rPr>
          <w:rFonts w:ascii="Segoe UI" w:hAnsi="Segoe UI" w:cs="Segoe UI"/>
          <w:sz w:val="20"/>
          <w:szCs w:val="20"/>
        </w:rPr>
        <w:t xml:space="preserve">System automatyki i wizualizacji jak i urządzenia wyposażone w elementy transmisji danych muszą być zgodne z urządzeniami projektowanymi i zabudowanymi na zmodernizowanej kotłowni K1. Układ automatyki instalowany na tym etapie jest jednym z elementów systemu wizualizacji systemu grzewczego. Urządzenia będą tworzyły jeden system grzewczy kontrolowany przez nadrzędny sterownik PLC. Sterownik ten będzie zabudowany i uruchomiony w kolejnym etapie realizacji.  </w:t>
      </w:r>
    </w:p>
    <w:p w:rsidR="00C4281E" w:rsidRPr="00367BCE" w:rsidRDefault="00C4281E" w:rsidP="009B243E">
      <w:pPr>
        <w:pStyle w:val="Akapitzlist"/>
        <w:numPr>
          <w:ilvl w:val="0"/>
          <w:numId w:val="13"/>
        </w:numPr>
        <w:jc w:val="both"/>
        <w:rPr>
          <w:rFonts w:ascii="Segoe UI" w:hAnsi="Segoe UI" w:cs="Segoe UI"/>
          <w:color w:val="000000"/>
          <w:sz w:val="20"/>
          <w:szCs w:val="20"/>
        </w:rPr>
      </w:pPr>
      <w:r w:rsidRPr="00367BCE">
        <w:rPr>
          <w:rFonts w:ascii="Segoe UI" w:hAnsi="Segoe UI" w:cs="Segoe UI"/>
          <w:sz w:val="20"/>
          <w:szCs w:val="20"/>
        </w:rPr>
        <w:t xml:space="preserve">W zakresie wykonawcy jest również wykonanie układu automatycznego dopuszczania wody do obiegu CO. Wykonawca zaproponuje i przestawi do akceptacji zamawiającemu takie  rozwiązanie. Stan układu dopuszczania wody musi być kontrolowany przez moduł sterownika PLC zabudowanego w szafie  TK2. </w:t>
      </w:r>
    </w:p>
    <w:p w:rsidR="0078473B" w:rsidRPr="00367BCE" w:rsidRDefault="0078473B" w:rsidP="0078473B">
      <w:pPr>
        <w:pStyle w:val="Akapitzlist"/>
        <w:jc w:val="both"/>
        <w:rPr>
          <w:rFonts w:ascii="Segoe UI" w:hAnsi="Segoe UI" w:cs="Segoe UI"/>
          <w:color w:val="000000"/>
          <w:sz w:val="20"/>
          <w:szCs w:val="20"/>
        </w:rPr>
      </w:pPr>
    </w:p>
    <w:p w:rsidR="00C4281E" w:rsidRPr="00367BCE" w:rsidRDefault="0078473B" w:rsidP="0078473B">
      <w:pPr>
        <w:rPr>
          <w:rFonts w:ascii="Segoe UI" w:hAnsi="Segoe UI" w:cs="Segoe UI"/>
          <w:b/>
          <w:sz w:val="20"/>
          <w:szCs w:val="20"/>
          <w:u w:val="single"/>
        </w:rPr>
      </w:pPr>
      <w:r w:rsidRPr="00367BCE">
        <w:rPr>
          <w:rFonts w:ascii="Segoe UI" w:hAnsi="Segoe UI" w:cs="Segoe UI"/>
          <w:b/>
          <w:sz w:val="20"/>
          <w:szCs w:val="20"/>
          <w:u w:val="single"/>
        </w:rPr>
        <w:t>Instalacje wewnętrzne CO:</w:t>
      </w:r>
    </w:p>
    <w:p w:rsidR="0078473B" w:rsidRPr="00367BCE" w:rsidRDefault="0078473B" w:rsidP="0078473B">
      <w:pPr>
        <w:rPr>
          <w:rFonts w:ascii="Segoe UI" w:hAnsi="Segoe UI" w:cs="Segoe UI"/>
          <w:b/>
          <w:sz w:val="20"/>
          <w:szCs w:val="20"/>
          <w:u w:val="single"/>
        </w:rPr>
      </w:pPr>
    </w:p>
    <w:p w:rsidR="0078473B" w:rsidRPr="00367BCE" w:rsidRDefault="0078473B" w:rsidP="0078473B">
      <w:pPr>
        <w:autoSpaceDE w:val="0"/>
        <w:autoSpaceDN w:val="0"/>
        <w:adjustRightInd w:val="0"/>
        <w:rPr>
          <w:rFonts w:ascii="Segoe UI" w:hAnsi="Segoe UI" w:cs="Segoe UI"/>
          <w:b/>
          <w:sz w:val="20"/>
          <w:szCs w:val="20"/>
        </w:rPr>
      </w:pPr>
      <w:r w:rsidRPr="00367BCE">
        <w:rPr>
          <w:rFonts w:ascii="Segoe UI" w:hAnsi="Segoe UI" w:cs="Segoe UI"/>
          <w:b/>
          <w:sz w:val="20"/>
          <w:szCs w:val="20"/>
        </w:rPr>
        <w:t>Z projektu „Przebudowa instalacji grzewczych w budynkach B-6, B-7, B-8, B-9, B-10. wykonawca ma obowiązek wykonać następujące:</w:t>
      </w:r>
    </w:p>
    <w:p w:rsidR="0078473B" w:rsidRPr="00367BCE" w:rsidRDefault="004F10C0" w:rsidP="004F10C0">
      <w:pPr>
        <w:pStyle w:val="Akapitzlist"/>
        <w:numPr>
          <w:ilvl w:val="0"/>
          <w:numId w:val="20"/>
        </w:numPr>
        <w:autoSpaceDE w:val="0"/>
        <w:autoSpaceDN w:val="0"/>
        <w:adjustRightInd w:val="0"/>
        <w:jc w:val="both"/>
        <w:rPr>
          <w:rFonts w:ascii="Segoe UI" w:hAnsi="Segoe UI" w:cs="Segoe UI"/>
          <w:sz w:val="20"/>
          <w:szCs w:val="20"/>
        </w:rPr>
      </w:pPr>
      <w:r w:rsidRPr="00367BCE">
        <w:rPr>
          <w:rFonts w:ascii="Segoe UI" w:hAnsi="Segoe UI" w:cs="Segoe UI"/>
          <w:sz w:val="20"/>
          <w:szCs w:val="20"/>
        </w:rPr>
        <w:t>w</w:t>
      </w:r>
      <w:r w:rsidR="0078473B" w:rsidRPr="00367BCE">
        <w:rPr>
          <w:rFonts w:ascii="Segoe UI" w:hAnsi="Segoe UI" w:cs="Segoe UI"/>
          <w:sz w:val="20"/>
          <w:szCs w:val="20"/>
        </w:rPr>
        <w:t>ykonanie instalacji wewnętrznej w obrębie kotłowni zaznaczonej na rysunkach nr 07 i 08. „Budynek B7 – warsztat i kotłownia K2. Rzut piwnic, parteru i</w:t>
      </w:r>
      <w:r w:rsidRPr="00367BCE">
        <w:rPr>
          <w:rFonts w:ascii="Segoe UI" w:hAnsi="Segoe UI" w:cs="Segoe UI"/>
          <w:sz w:val="20"/>
          <w:szCs w:val="20"/>
        </w:rPr>
        <w:t xml:space="preserve"> piętra”,</w:t>
      </w:r>
    </w:p>
    <w:p w:rsidR="0078473B" w:rsidRPr="00367BCE" w:rsidRDefault="004F10C0" w:rsidP="004F10C0">
      <w:pPr>
        <w:pStyle w:val="Akapitzlist"/>
        <w:numPr>
          <w:ilvl w:val="0"/>
          <w:numId w:val="20"/>
        </w:numPr>
        <w:autoSpaceDE w:val="0"/>
        <w:autoSpaceDN w:val="0"/>
        <w:adjustRightInd w:val="0"/>
        <w:jc w:val="both"/>
        <w:rPr>
          <w:rFonts w:ascii="Segoe UI" w:hAnsi="Segoe UI" w:cs="Segoe UI"/>
          <w:sz w:val="20"/>
          <w:szCs w:val="20"/>
        </w:rPr>
      </w:pPr>
      <w:r w:rsidRPr="00367BCE">
        <w:rPr>
          <w:rFonts w:ascii="Segoe UI" w:hAnsi="Segoe UI" w:cs="Segoe UI"/>
          <w:sz w:val="20"/>
          <w:szCs w:val="20"/>
        </w:rPr>
        <w:t>w</w:t>
      </w:r>
      <w:r w:rsidR="0078473B" w:rsidRPr="00367BCE">
        <w:rPr>
          <w:rFonts w:ascii="Segoe UI" w:hAnsi="Segoe UI" w:cs="Segoe UI"/>
          <w:sz w:val="20"/>
          <w:szCs w:val="20"/>
        </w:rPr>
        <w:t xml:space="preserve"> zakres wchodzi wykonanie wewnętrznej instalacji grzewczej z materiałów ujętych na załączonych rysunkach i w z</w:t>
      </w:r>
      <w:r w:rsidRPr="00367BCE">
        <w:rPr>
          <w:rFonts w:ascii="Segoe UI" w:hAnsi="Segoe UI" w:cs="Segoe UI"/>
          <w:sz w:val="20"/>
          <w:szCs w:val="20"/>
        </w:rPr>
        <w:t>estawieniu materiałów. Tab. 5.2,</w:t>
      </w:r>
    </w:p>
    <w:p w:rsidR="0078473B" w:rsidRPr="00367BCE" w:rsidRDefault="00C75B83" w:rsidP="004F10C0">
      <w:pPr>
        <w:pStyle w:val="Akapitzlist"/>
        <w:numPr>
          <w:ilvl w:val="0"/>
          <w:numId w:val="20"/>
        </w:numPr>
        <w:autoSpaceDE w:val="0"/>
        <w:autoSpaceDN w:val="0"/>
        <w:adjustRightInd w:val="0"/>
        <w:jc w:val="both"/>
        <w:rPr>
          <w:rFonts w:ascii="Segoe UI" w:hAnsi="Segoe UI" w:cs="Segoe UI"/>
          <w:sz w:val="20"/>
          <w:szCs w:val="20"/>
        </w:rPr>
      </w:pPr>
      <w:r w:rsidRPr="00367BCE">
        <w:rPr>
          <w:rFonts w:ascii="Segoe UI" w:hAnsi="Segoe UI" w:cs="Segoe UI"/>
          <w:sz w:val="20"/>
          <w:szCs w:val="20"/>
        </w:rPr>
        <w:t>W</w:t>
      </w:r>
      <w:r w:rsidR="0078473B" w:rsidRPr="00367BCE">
        <w:rPr>
          <w:rFonts w:ascii="Segoe UI" w:hAnsi="Segoe UI" w:cs="Segoe UI"/>
          <w:sz w:val="20"/>
          <w:szCs w:val="20"/>
        </w:rPr>
        <w:t>ykonawca ma obowiązek podłączenia instalacji wewnętrzn</w:t>
      </w:r>
      <w:r w:rsidR="004F10C0" w:rsidRPr="00367BCE">
        <w:rPr>
          <w:rFonts w:ascii="Segoe UI" w:hAnsi="Segoe UI" w:cs="Segoe UI"/>
          <w:sz w:val="20"/>
          <w:szCs w:val="20"/>
        </w:rPr>
        <w:t>ej z istniejącymi grzejnikami (r</w:t>
      </w:r>
      <w:r w:rsidR="0078473B" w:rsidRPr="00367BCE">
        <w:rPr>
          <w:rFonts w:ascii="Segoe UI" w:hAnsi="Segoe UI" w:cs="Segoe UI"/>
          <w:sz w:val="20"/>
          <w:szCs w:val="20"/>
        </w:rPr>
        <w:t xml:space="preserve">ys.07 nr 14) oraz </w:t>
      </w:r>
      <w:r w:rsidR="004F10C0" w:rsidRPr="00367BCE">
        <w:rPr>
          <w:rFonts w:ascii="Segoe UI" w:hAnsi="Segoe UI" w:cs="Segoe UI"/>
          <w:sz w:val="20"/>
          <w:szCs w:val="20"/>
        </w:rPr>
        <w:t xml:space="preserve"> (r</w:t>
      </w:r>
      <w:r w:rsidR="0078473B" w:rsidRPr="00367BCE">
        <w:rPr>
          <w:rFonts w:ascii="Segoe UI" w:hAnsi="Segoe UI" w:cs="Segoe UI"/>
          <w:sz w:val="20"/>
          <w:szCs w:val="20"/>
        </w:rPr>
        <w:t>ys.08 nr 14.1) oraz z istniejącą insta</w:t>
      </w:r>
      <w:r w:rsidR="004F10C0" w:rsidRPr="00367BCE">
        <w:rPr>
          <w:rFonts w:ascii="Segoe UI" w:hAnsi="Segoe UI" w:cs="Segoe UI"/>
          <w:sz w:val="20"/>
          <w:szCs w:val="20"/>
        </w:rPr>
        <w:t>lacją w warsztacie ślusarskim (r</w:t>
      </w:r>
      <w:r w:rsidR="0078473B" w:rsidRPr="00367BCE">
        <w:rPr>
          <w:rFonts w:ascii="Segoe UI" w:hAnsi="Segoe UI" w:cs="Segoe UI"/>
          <w:sz w:val="20"/>
          <w:szCs w:val="20"/>
        </w:rPr>
        <w:t xml:space="preserve">ys.07 nr 7). </w:t>
      </w:r>
      <w:r w:rsidR="004F10C0" w:rsidRPr="00367BCE">
        <w:rPr>
          <w:rFonts w:ascii="Segoe UI" w:hAnsi="Segoe UI" w:cs="Segoe UI"/>
          <w:sz w:val="20"/>
          <w:szCs w:val="20"/>
        </w:rPr>
        <w:t xml:space="preserve"> </w:t>
      </w:r>
      <w:r w:rsidR="0078473B" w:rsidRPr="00367BCE">
        <w:rPr>
          <w:rFonts w:ascii="Segoe UI" w:hAnsi="Segoe UI" w:cs="Segoe UI"/>
          <w:sz w:val="20"/>
          <w:szCs w:val="20"/>
        </w:rPr>
        <w:t>Wykonawca ma obowiązek dostarczenia wszystkich niezbędnych elem</w:t>
      </w:r>
      <w:r w:rsidR="004F10C0" w:rsidRPr="00367BCE">
        <w:rPr>
          <w:rFonts w:ascii="Segoe UI" w:hAnsi="Segoe UI" w:cs="Segoe UI"/>
          <w:sz w:val="20"/>
          <w:szCs w:val="20"/>
        </w:rPr>
        <w:t>entów do wykonania w/w połączeń,</w:t>
      </w:r>
    </w:p>
    <w:p w:rsidR="0098627D" w:rsidRPr="00367BCE" w:rsidRDefault="004F10C0" w:rsidP="004F10C0">
      <w:pPr>
        <w:pStyle w:val="Akapitzlist"/>
        <w:numPr>
          <w:ilvl w:val="0"/>
          <w:numId w:val="20"/>
        </w:numPr>
        <w:autoSpaceDE w:val="0"/>
        <w:autoSpaceDN w:val="0"/>
        <w:adjustRightInd w:val="0"/>
        <w:jc w:val="both"/>
        <w:rPr>
          <w:rFonts w:ascii="Segoe UI" w:hAnsi="Segoe UI" w:cs="Segoe UI"/>
          <w:sz w:val="20"/>
          <w:szCs w:val="20"/>
        </w:rPr>
      </w:pPr>
      <w:r w:rsidRPr="00367BCE">
        <w:rPr>
          <w:rFonts w:ascii="Segoe UI" w:hAnsi="Segoe UI" w:cs="Segoe UI"/>
          <w:sz w:val="20"/>
          <w:szCs w:val="20"/>
        </w:rPr>
        <w:t>w</w:t>
      </w:r>
      <w:r w:rsidR="0098627D" w:rsidRPr="00367BCE">
        <w:rPr>
          <w:rFonts w:ascii="Segoe UI" w:hAnsi="Segoe UI" w:cs="Segoe UI"/>
          <w:sz w:val="20"/>
          <w:szCs w:val="20"/>
        </w:rPr>
        <w:t xml:space="preserve"> pomieszczeniu kotłowni wszystkie rury mają być zaizolowane na wzór izolacji termicznych zastosowanych w kotłowni.</w:t>
      </w:r>
    </w:p>
    <w:p w:rsidR="0078473B" w:rsidRPr="00367BCE" w:rsidRDefault="0078473B" w:rsidP="004F10C0">
      <w:pPr>
        <w:ind w:left="360"/>
        <w:jc w:val="both"/>
        <w:rPr>
          <w:rFonts w:ascii="Segoe UI" w:hAnsi="Segoe UI" w:cs="Segoe UI"/>
          <w:b/>
          <w:sz w:val="20"/>
          <w:szCs w:val="20"/>
        </w:rPr>
      </w:pPr>
    </w:p>
    <w:p w:rsidR="00C4281E" w:rsidRPr="00367BCE" w:rsidRDefault="00C4281E" w:rsidP="00EE74B1">
      <w:pPr>
        <w:jc w:val="both"/>
        <w:rPr>
          <w:rFonts w:ascii="Segoe UI" w:hAnsi="Segoe UI" w:cs="Segoe UI"/>
          <w:b/>
          <w:sz w:val="20"/>
          <w:szCs w:val="20"/>
          <w:u w:val="single"/>
        </w:rPr>
      </w:pPr>
      <w:r w:rsidRPr="00367BCE">
        <w:rPr>
          <w:rFonts w:ascii="Segoe UI" w:hAnsi="Segoe UI" w:cs="Segoe UI"/>
          <w:b/>
          <w:sz w:val="20"/>
          <w:szCs w:val="20"/>
          <w:u w:val="single"/>
        </w:rPr>
        <w:t>Stolarka drzwiowa i okienna:</w:t>
      </w:r>
    </w:p>
    <w:p w:rsidR="00C4281E" w:rsidRPr="00367BCE" w:rsidRDefault="00C4281E" w:rsidP="00411002">
      <w:pPr>
        <w:ind w:left="360"/>
        <w:jc w:val="both"/>
        <w:rPr>
          <w:rFonts w:ascii="Segoe UI" w:hAnsi="Segoe UI" w:cs="Segoe UI"/>
          <w:b/>
          <w:sz w:val="20"/>
          <w:szCs w:val="20"/>
        </w:rPr>
      </w:pPr>
    </w:p>
    <w:p w:rsidR="0078473B" w:rsidRPr="00367BCE" w:rsidRDefault="00C4281E" w:rsidP="008727D9">
      <w:pPr>
        <w:jc w:val="both"/>
        <w:rPr>
          <w:rFonts w:ascii="Segoe UI" w:hAnsi="Segoe UI" w:cs="Segoe UI"/>
          <w:sz w:val="20"/>
          <w:szCs w:val="20"/>
        </w:rPr>
      </w:pPr>
      <w:r w:rsidRPr="00367BCE">
        <w:rPr>
          <w:rFonts w:ascii="Segoe UI" w:hAnsi="Segoe UI" w:cs="Segoe UI"/>
          <w:sz w:val="20"/>
          <w:szCs w:val="20"/>
        </w:rPr>
        <w:t xml:space="preserve">Stolarkę okienną należy wymienić wg załączonego projektu architektoniczno-budowlanego remontu elewacji i ocieplenia dachu Budynku warsztatu ślusarskiego (B7) nr projektu: 1117.5.3/07/2013. </w:t>
      </w:r>
    </w:p>
    <w:p w:rsidR="00C4281E" w:rsidRPr="00367BCE" w:rsidRDefault="00C4281E" w:rsidP="008727D9">
      <w:pPr>
        <w:jc w:val="both"/>
        <w:rPr>
          <w:rFonts w:ascii="Segoe UI" w:hAnsi="Segoe UI" w:cs="Segoe UI"/>
          <w:b/>
          <w:sz w:val="20"/>
          <w:szCs w:val="20"/>
        </w:rPr>
      </w:pPr>
      <w:r w:rsidRPr="00367BCE">
        <w:rPr>
          <w:rFonts w:ascii="Segoe UI" w:hAnsi="Segoe UI" w:cs="Segoe UI"/>
          <w:b/>
          <w:sz w:val="20"/>
          <w:szCs w:val="20"/>
        </w:rPr>
        <w:t>W zakres wykonania wchodzi wymiana:</w:t>
      </w:r>
    </w:p>
    <w:p w:rsidR="00C4281E" w:rsidRPr="00367BCE" w:rsidRDefault="00C4281E" w:rsidP="004F10C0">
      <w:pPr>
        <w:pStyle w:val="Akapitzlist"/>
        <w:numPr>
          <w:ilvl w:val="0"/>
          <w:numId w:val="21"/>
        </w:numPr>
        <w:jc w:val="both"/>
        <w:rPr>
          <w:rFonts w:ascii="Segoe UI" w:hAnsi="Segoe UI" w:cs="Segoe UI"/>
          <w:sz w:val="20"/>
          <w:szCs w:val="20"/>
        </w:rPr>
      </w:pPr>
      <w:r w:rsidRPr="00367BCE">
        <w:rPr>
          <w:rFonts w:ascii="Segoe UI" w:hAnsi="Segoe UI" w:cs="Segoe UI"/>
          <w:sz w:val="20"/>
          <w:szCs w:val="20"/>
        </w:rPr>
        <w:t>okien z tworzywa</w:t>
      </w:r>
      <w:r w:rsidR="00BC11F2" w:rsidRPr="00367BCE">
        <w:rPr>
          <w:rFonts w:ascii="Segoe UI" w:hAnsi="Segoe UI" w:cs="Segoe UI"/>
          <w:sz w:val="20"/>
          <w:szCs w:val="20"/>
        </w:rPr>
        <w:t xml:space="preserve"> nieotwieralne typu FIX</w:t>
      </w:r>
      <w:r w:rsidRPr="00367BCE">
        <w:rPr>
          <w:rFonts w:ascii="Segoe UI" w:hAnsi="Segoe UI" w:cs="Segoe UI"/>
          <w:sz w:val="20"/>
          <w:szCs w:val="20"/>
        </w:rPr>
        <w:t xml:space="preserve"> w obrębie kotło</w:t>
      </w:r>
      <w:r w:rsidR="004F10C0" w:rsidRPr="00367BCE">
        <w:rPr>
          <w:rFonts w:ascii="Segoe UI" w:hAnsi="Segoe UI" w:cs="Segoe UI"/>
          <w:sz w:val="20"/>
          <w:szCs w:val="20"/>
        </w:rPr>
        <w:t>wni i pomieszczeń nad kotłownią, k</w:t>
      </w:r>
      <w:r w:rsidRPr="00367BCE">
        <w:rPr>
          <w:rFonts w:ascii="Segoe UI" w:hAnsi="Segoe UI" w:cs="Segoe UI"/>
          <w:sz w:val="20"/>
          <w:szCs w:val="20"/>
        </w:rPr>
        <w:t xml:space="preserve">olor do uzgodnienia ze </w:t>
      </w:r>
      <w:proofErr w:type="spellStart"/>
      <w:r w:rsidRPr="00367BCE">
        <w:rPr>
          <w:rFonts w:ascii="Segoe UI" w:hAnsi="Segoe UI" w:cs="Segoe UI"/>
          <w:sz w:val="20"/>
          <w:szCs w:val="20"/>
        </w:rPr>
        <w:t>ZWiK</w:t>
      </w:r>
      <w:proofErr w:type="spellEnd"/>
      <w:r w:rsidRPr="00367BCE">
        <w:rPr>
          <w:rFonts w:ascii="Segoe UI" w:hAnsi="Segoe UI" w:cs="Segoe UI"/>
          <w:sz w:val="20"/>
          <w:szCs w:val="20"/>
        </w:rPr>
        <w:t xml:space="preserve"> Sp. z o.o. 16</w:t>
      </w:r>
      <w:r w:rsidR="004F10C0" w:rsidRPr="00367BCE">
        <w:rPr>
          <w:rFonts w:ascii="Segoe UI" w:hAnsi="Segoe UI" w:cs="Segoe UI"/>
          <w:sz w:val="20"/>
          <w:szCs w:val="20"/>
        </w:rPr>
        <w:t xml:space="preserve"> </w:t>
      </w:r>
      <w:proofErr w:type="spellStart"/>
      <w:r w:rsidRPr="00367BCE">
        <w:rPr>
          <w:rFonts w:ascii="Segoe UI" w:hAnsi="Segoe UI" w:cs="Segoe UI"/>
          <w:sz w:val="20"/>
          <w:szCs w:val="20"/>
        </w:rPr>
        <w:t>szt</w:t>
      </w:r>
      <w:proofErr w:type="spellEnd"/>
      <w:r w:rsidRPr="00367BCE">
        <w:rPr>
          <w:rFonts w:ascii="Segoe UI" w:hAnsi="Segoe UI" w:cs="Segoe UI"/>
          <w:sz w:val="20"/>
          <w:szCs w:val="20"/>
        </w:rPr>
        <w:t xml:space="preserve"> okien (0.1, 0.2, 0.3). </w:t>
      </w:r>
    </w:p>
    <w:p w:rsidR="00C4281E" w:rsidRPr="00367BCE" w:rsidRDefault="00C4281E" w:rsidP="004F10C0">
      <w:pPr>
        <w:pStyle w:val="Akapitzlist"/>
        <w:numPr>
          <w:ilvl w:val="0"/>
          <w:numId w:val="21"/>
        </w:numPr>
        <w:jc w:val="both"/>
        <w:rPr>
          <w:rFonts w:ascii="Segoe UI" w:hAnsi="Segoe UI" w:cs="Segoe UI"/>
          <w:sz w:val="20"/>
          <w:szCs w:val="20"/>
        </w:rPr>
      </w:pPr>
      <w:r w:rsidRPr="00367BCE">
        <w:rPr>
          <w:rFonts w:ascii="Segoe UI" w:hAnsi="Segoe UI" w:cs="Segoe UI"/>
          <w:sz w:val="20"/>
          <w:szCs w:val="20"/>
        </w:rPr>
        <w:t>drzwi aluminiowych 3</w:t>
      </w:r>
      <w:r w:rsidR="004F10C0" w:rsidRPr="00367BCE">
        <w:rPr>
          <w:rFonts w:ascii="Segoe UI" w:hAnsi="Segoe UI" w:cs="Segoe UI"/>
          <w:sz w:val="20"/>
          <w:szCs w:val="20"/>
        </w:rPr>
        <w:t xml:space="preserve"> </w:t>
      </w:r>
      <w:proofErr w:type="spellStart"/>
      <w:r w:rsidRPr="00367BCE">
        <w:rPr>
          <w:rFonts w:ascii="Segoe UI" w:hAnsi="Segoe UI" w:cs="Segoe UI"/>
          <w:sz w:val="20"/>
          <w:szCs w:val="20"/>
        </w:rPr>
        <w:t>szt</w:t>
      </w:r>
      <w:proofErr w:type="spellEnd"/>
      <w:r w:rsidRPr="00367BCE">
        <w:rPr>
          <w:rFonts w:ascii="Segoe UI" w:hAnsi="Segoe UI" w:cs="Segoe UI"/>
          <w:sz w:val="20"/>
          <w:szCs w:val="20"/>
        </w:rPr>
        <w:t xml:space="preserve"> (D3, D4, D5). </w:t>
      </w:r>
    </w:p>
    <w:p w:rsidR="00C4281E" w:rsidRPr="00367BCE" w:rsidRDefault="00C4281E" w:rsidP="008727D9">
      <w:pPr>
        <w:jc w:val="both"/>
        <w:rPr>
          <w:rFonts w:ascii="Segoe UI" w:hAnsi="Segoe UI" w:cs="Segoe UI"/>
          <w:sz w:val="20"/>
          <w:szCs w:val="20"/>
        </w:rPr>
      </w:pPr>
      <w:r w:rsidRPr="00367BCE">
        <w:rPr>
          <w:rFonts w:ascii="Segoe UI" w:hAnsi="Segoe UI" w:cs="Segoe UI"/>
          <w:sz w:val="20"/>
          <w:szCs w:val="20"/>
        </w:rPr>
        <w:t>Wymianie podlegają parapety oraz wykonanie obróbki okien zgodnie z projektem.</w:t>
      </w:r>
    </w:p>
    <w:p w:rsidR="00C4281E" w:rsidRPr="00367BCE" w:rsidRDefault="00C4281E" w:rsidP="008727D9">
      <w:pPr>
        <w:jc w:val="both"/>
        <w:rPr>
          <w:rFonts w:ascii="Segoe UI" w:hAnsi="Segoe UI" w:cs="Segoe UI"/>
          <w:sz w:val="20"/>
          <w:szCs w:val="20"/>
        </w:rPr>
      </w:pPr>
      <w:r w:rsidRPr="00367BCE">
        <w:rPr>
          <w:rFonts w:ascii="Segoe UI" w:hAnsi="Segoe UI" w:cs="Segoe UI"/>
          <w:sz w:val="20"/>
          <w:szCs w:val="20"/>
        </w:rPr>
        <w:t>Na elewacji tylnej (wschodniej) przestrzenie pod dolnymi oknami należy odtworzyć mur na całej grubości z cegły klinkierowej do wysokości parapetu dolnego okna. Przestrzenie między oknami przymurować cegłą klinkierową na grubość 6cm, od wewnątrz obłożyć tą część materiałem MULTIPOR na grubość 5cm izolację od wewnątrz zabezpieczyć wg projektu elewacji.</w:t>
      </w:r>
    </w:p>
    <w:p w:rsidR="00C4281E" w:rsidRPr="00367BCE" w:rsidRDefault="00C4281E" w:rsidP="008727D9">
      <w:pPr>
        <w:jc w:val="both"/>
        <w:rPr>
          <w:rFonts w:ascii="Segoe UI" w:hAnsi="Segoe UI" w:cs="Segoe UI"/>
          <w:sz w:val="20"/>
          <w:szCs w:val="20"/>
        </w:rPr>
      </w:pPr>
      <w:r w:rsidRPr="00367BCE">
        <w:rPr>
          <w:rFonts w:ascii="Segoe UI" w:hAnsi="Segoe UI" w:cs="Segoe UI"/>
          <w:sz w:val="20"/>
          <w:szCs w:val="20"/>
        </w:rPr>
        <w:t xml:space="preserve">Otwór drzwiowy na elewacji frontowej </w:t>
      </w:r>
      <w:r w:rsidR="0078473B" w:rsidRPr="00367BCE">
        <w:rPr>
          <w:rFonts w:ascii="Segoe UI" w:hAnsi="Segoe UI" w:cs="Segoe UI"/>
          <w:sz w:val="20"/>
          <w:szCs w:val="20"/>
        </w:rPr>
        <w:t xml:space="preserve">(zachodniej) </w:t>
      </w:r>
      <w:r w:rsidRPr="00367BCE">
        <w:rPr>
          <w:rFonts w:ascii="Segoe UI" w:hAnsi="Segoe UI" w:cs="Segoe UI"/>
          <w:sz w:val="20"/>
          <w:szCs w:val="20"/>
        </w:rPr>
        <w:t>zamurować cegłą klinkierową</w:t>
      </w:r>
      <w:r w:rsidR="00744011" w:rsidRPr="00367BCE">
        <w:rPr>
          <w:rFonts w:ascii="Segoe UI" w:hAnsi="Segoe UI" w:cs="Segoe UI"/>
          <w:sz w:val="20"/>
          <w:szCs w:val="20"/>
        </w:rPr>
        <w:t xml:space="preserve"> pełną</w:t>
      </w:r>
      <w:r w:rsidRPr="00367BCE">
        <w:rPr>
          <w:rFonts w:ascii="Segoe UI" w:hAnsi="Segoe UI" w:cs="Segoe UI"/>
          <w:sz w:val="20"/>
          <w:szCs w:val="20"/>
        </w:rPr>
        <w:t xml:space="preserve"> na grubość min 25cm.</w:t>
      </w:r>
    </w:p>
    <w:p w:rsidR="00C4281E" w:rsidRPr="00367BCE" w:rsidRDefault="00C4281E" w:rsidP="008727D9">
      <w:pPr>
        <w:jc w:val="both"/>
        <w:rPr>
          <w:rFonts w:ascii="Segoe UI" w:hAnsi="Segoe UI" w:cs="Segoe UI"/>
          <w:sz w:val="20"/>
          <w:szCs w:val="20"/>
        </w:rPr>
      </w:pPr>
      <w:bookmarkStart w:id="0" w:name="_GoBack"/>
      <w:bookmarkEnd w:id="0"/>
    </w:p>
    <w:p w:rsidR="00C4281E" w:rsidRPr="00367BCE" w:rsidRDefault="00C4281E" w:rsidP="0078473B">
      <w:pPr>
        <w:jc w:val="both"/>
        <w:rPr>
          <w:rFonts w:ascii="Segoe UI" w:hAnsi="Segoe UI" w:cs="Segoe UI"/>
          <w:b/>
          <w:sz w:val="20"/>
          <w:szCs w:val="20"/>
        </w:rPr>
      </w:pPr>
      <w:r w:rsidRPr="00367BCE">
        <w:rPr>
          <w:rFonts w:ascii="Segoe UI" w:hAnsi="Segoe UI" w:cs="Segoe UI"/>
          <w:b/>
          <w:sz w:val="20"/>
          <w:szCs w:val="20"/>
        </w:rPr>
        <w:t>Pozostałe informacje:</w:t>
      </w:r>
    </w:p>
    <w:p w:rsidR="00C4281E" w:rsidRPr="00367BCE" w:rsidRDefault="00C4281E" w:rsidP="008727D9">
      <w:pPr>
        <w:jc w:val="both"/>
        <w:rPr>
          <w:rFonts w:ascii="Segoe UI" w:hAnsi="Segoe UI" w:cs="Segoe UI"/>
          <w:sz w:val="20"/>
          <w:szCs w:val="20"/>
        </w:rPr>
      </w:pPr>
      <w:r w:rsidRPr="00367BCE">
        <w:rPr>
          <w:rFonts w:ascii="Segoe UI" w:hAnsi="Segoe UI" w:cs="Segoe UI"/>
          <w:sz w:val="20"/>
          <w:szCs w:val="20"/>
        </w:rPr>
        <w:t>Wykonawca ma obowiązek uwzględnić zmiany do projektu „Przebudowa kotłowni K2 wraz z podłączeniem węzła w budynku B-</w:t>
      </w:r>
      <w:smartTag w:uri="urn:schemas-microsoft-com:office:smarttags" w:element="metricconverter">
        <w:smartTagPr>
          <w:attr w:name="ProductID" w:val="6”"/>
        </w:smartTagPr>
        <w:r w:rsidRPr="00367BCE">
          <w:rPr>
            <w:rFonts w:ascii="Segoe UI" w:hAnsi="Segoe UI" w:cs="Segoe UI"/>
            <w:sz w:val="20"/>
            <w:szCs w:val="20"/>
          </w:rPr>
          <w:t>6”</w:t>
        </w:r>
      </w:smartTag>
      <w:r w:rsidRPr="00367BCE">
        <w:rPr>
          <w:rFonts w:ascii="Segoe UI" w:hAnsi="Segoe UI" w:cs="Segoe UI"/>
          <w:sz w:val="20"/>
          <w:szCs w:val="20"/>
        </w:rPr>
        <w:t xml:space="preserve"> z dnia 11.05.2015r.</w:t>
      </w:r>
    </w:p>
    <w:p w:rsidR="00C4281E" w:rsidRPr="00367BCE" w:rsidRDefault="00C4281E" w:rsidP="008727D9">
      <w:pPr>
        <w:jc w:val="both"/>
        <w:rPr>
          <w:rFonts w:ascii="Segoe UI" w:hAnsi="Segoe UI" w:cs="Segoe UI"/>
          <w:sz w:val="20"/>
          <w:szCs w:val="20"/>
        </w:rPr>
      </w:pPr>
    </w:p>
    <w:p w:rsidR="00C4281E" w:rsidRPr="00367BCE" w:rsidRDefault="00C4281E" w:rsidP="008727D9">
      <w:pPr>
        <w:jc w:val="both"/>
        <w:rPr>
          <w:rFonts w:ascii="Segoe UI" w:hAnsi="Segoe UI" w:cs="Segoe UI"/>
          <w:sz w:val="20"/>
          <w:szCs w:val="20"/>
        </w:rPr>
      </w:pPr>
      <w:r w:rsidRPr="00367BCE">
        <w:rPr>
          <w:rFonts w:ascii="Segoe UI" w:hAnsi="Segoe UI" w:cs="Segoe UI"/>
          <w:sz w:val="20"/>
          <w:szCs w:val="20"/>
        </w:rPr>
        <w:t>Wykonawca ma obowiązek montażu odpowietrzników automatycznych we wszystkich niezbędnych miejscach wymaganych z punktu widzenia technologicznego.</w:t>
      </w:r>
    </w:p>
    <w:p w:rsidR="00C4281E" w:rsidRPr="00367BCE" w:rsidRDefault="00C4281E" w:rsidP="008727D9">
      <w:pPr>
        <w:jc w:val="both"/>
        <w:rPr>
          <w:rFonts w:ascii="Segoe UI" w:hAnsi="Segoe UI" w:cs="Segoe UI"/>
          <w:sz w:val="20"/>
          <w:szCs w:val="20"/>
        </w:rPr>
      </w:pPr>
    </w:p>
    <w:p w:rsidR="00C4281E" w:rsidRPr="00367BCE" w:rsidRDefault="00C4281E" w:rsidP="008727D9">
      <w:pPr>
        <w:jc w:val="both"/>
        <w:rPr>
          <w:rFonts w:ascii="Segoe UI" w:hAnsi="Segoe UI" w:cs="Segoe UI"/>
          <w:sz w:val="20"/>
          <w:szCs w:val="20"/>
        </w:rPr>
      </w:pPr>
      <w:r w:rsidRPr="00367BCE">
        <w:rPr>
          <w:rFonts w:ascii="Segoe UI" w:hAnsi="Segoe UI" w:cs="Segoe UI"/>
          <w:sz w:val="20"/>
          <w:szCs w:val="20"/>
        </w:rPr>
        <w:t xml:space="preserve">Istniejące przejście rurociągów (kanał) przez fundament należy wykorzystać do wykonania połączeń nowych przyłączy. Połączenie to należy wykonać jako skręcane kołnierzowe wewnątrz kanału. </w:t>
      </w:r>
    </w:p>
    <w:p w:rsidR="00C4281E" w:rsidRPr="00367BCE" w:rsidRDefault="00C4281E" w:rsidP="008727D9">
      <w:pPr>
        <w:jc w:val="both"/>
        <w:rPr>
          <w:rFonts w:ascii="Segoe UI" w:hAnsi="Segoe UI" w:cs="Segoe UI"/>
          <w:sz w:val="20"/>
          <w:szCs w:val="20"/>
        </w:rPr>
      </w:pPr>
      <w:r w:rsidRPr="00367BCE">
        <w:rPr>
          <w:rFonts w:ascii="Segoe UI" w:hAnsi="Segoe UI" w:cs="Segoe UI"/>
          <w:sz w:val="20"/>
          <w:szCs w:val="20"/>
        </w:rPr>
        <w:t>W sytuacji gdy przejście – kanał nie umożliwi przejścia wszystkich nitek należy go powiększyć do odpowiednich wymiarów. Nitki aktualnie nie wykorzystane należy zaślepić w k</w:t>
      </w:r>
      <w:r w:rsidR="000C2F39" w:rsidRPr="00367BCE">
        <w:rPr>
          <w:rFonts w:ascii="Segoe UI" w:hAnsi="Segoe UI" w:cs="Segoe UI"/>
          <w:sz w:val="20"/>
          <w:szCs w:val="20"/>
        </w:rPr>
        <w:t>anale zaślepkami kołnierzowymi.</w:t>
      </w:r>
      <w:r w:rsidRPr="00367BCE">
        <w:rPr>
          <w:rFonts w:ascii="Segoe UI" w:hAnsi="Segoe UI" w:cs="Segoe UI"/>
          <w:sz w:val="20"/>
          <w:szCs w:val="20"/>
        </w:rPr>
        <w:t>Wykonawca wykona przykrycie kanału z blachy żeberkowej 6</w:t>
      </w:r>
      <w:r w:rsidR="000C2F39" w:rsidRPr="00367BCE">
        <w:rPr>
          <w:rFonts w:ascii="Segoe UI" w:hAnsi="Segoe UI" w:cs="Segoe UI"/>
          <w:sz w:val="20"/>
          <w:szCs w:val="20"/>
        </w:rPr>
        <w:t xml:space="preserve"> </w:t>
      </w:r>
      <w:r w:rsidRPr="00367BCE">
        <w:rPr>
          <w:rFonts w:ascii="Segoe UI" w:hAnsi="Segoe UI" w:cs="Segoe UI"/>
          <w:sz w:val="20"/>
          <w:szCs w:val="20"/>
        </w:rPr>
        <w:t>mm.</w:t>
      </w:r>
    </w:p>
    <w:p w:rsidR="00C4281E" w:rsidRPr="00367BCE" w:rsidRDefault="00C4281E" w:rsidP="008727D9">
      <w:pPr>
        <w:autoSpaceDE w:val="0"/>
        <w:autoSpaceDN w:val="0"/>
        <w:adjustRightInd w:val="0"/>
        <w:rPr>
          <w:rFonts w:ascii="Segoe UI" w:hAnsi="Segoe UI" w:cs="Segoe UI"/>
          <w:sz w:val="20"/>
          <w:szCs w:val="20"/>
        </w:rPr>
      </w:pPr>
    </w:p>
    <w:p w:rsidR="00C4281E" w:rsidRPr="00367BCE" w:rsidRDefault="00C4281E" w:rsidP="008727D9">
      <w:pPr>
        <w:autoSpaceDE w:val="0"/>
        <w:autoSpaceDN w:val="0"/>
        <w:adjustRightInd w:val="0"/>
        <w:rPr>
          <w:rFonts w:ascii="Segoe UI" w:hAnsi="Segoe UI" w:cs="Segoe UI"/>
          <w:sz w:val="20"/>
          <w:szCs w:val="20"/>
        </w:rPr>
      </w:pPr>
      <w:r w:rsidRPr="00367BCE">
        <w:rPr>
          <w:rFonts w:ascii="Segoe UI" w:hAnsi="Segoe UI" w:cs="Segoe UI"/>
          <w:sz w:val="20"/>
          <w:szCs w:val="20"/>
        </w:rPr>
        <w:t>Dla obiegu nr 2 zmienić średnicę na 65 w przedmiarze poz</w:t>
      </w:r>
      <w:r w:rsidR="005550C0" w:rsidRPr="00367BCE">
        <w:rPr>
          <w:rFonts w:ascii="Segoe UI" w:hAnsi="Segoe UI" w:cs="Segoe UI"/>
          <w:sz w:val="20"/>
          <w:szCs w:val="20"/>
        </w:rPr>
        <w:t>.</w:t>
      </w:r>
      <w:r w:rsidRPr="00367BCE">
        <w:rPr>
          <w:rFonts w:ascii="Segoe UI" w:hAnsi="Segoe UI" w:cs="Segoe UI"/>
          <w:sz w:val="20"/>
          <w:szCs w:val="20"/>
        </w:rPr>
        <w:t xml:space="preserve"> 48 d.1.</w:t>
      </w:r>
    </w:p>
    <w:p w:rsidR="00C4281E" w:rsidRPr="00367BCE" w:rsidRDefault="00C4281E" w:rsidP="008727D9">
      <w:pPr>
        <w:autoSpaceDE w:val="0"/>
        <w:autoSpaceDN w:val="0"/>
        <w:adjustRightInd w:val="0"/>
        <w:rPr>
          <w:rFonts w:ascii="Segoe UI" w:hAnsi="Segoe UI" w:cs="Segoe UI"/>
          <w:sz w:val="20"/>
          <w:szCs w:val="20"/>
        </w:rPr>
      </w:pPr>
    </w:p>
    <w:p w:rsidR="00C4281E" w:rsidRPr="00367BCE" w:rsidRDefault="00C4281E" w:rsidP="008727D9">
      <w:pPr>
        <w:autoSpaceDE w:val="0"/>
        <w:autoSpaceDN w:val="0"/>
        <w:adjustRightInd w:val="0"/>
        <w:rPr>
          <w:rFonts w:ascii="Segoe UI" w:hAnsi="Segoe UI" w:cs="Segoe UI"/>
          <w:sz w:val="20"/>
          <w:szCs w:val="20"/>
        </w:rPr>
      </w:pPr>
      <w:r w:rsidRPr="00367BCE">
        <w:rPr>
          <w:rFonts w:ascii="Segoe UI" w:hAnsi="Segoe UI" w:cs="Segoe UI"/>
          <w:sz w:val="20"/>
          <w:szCs w:val="20"/>
        </w:rPr>
        <w:t>Wykonawca zamuruje oraz zabezpieczy otwory po demontażu k</w:t>
      </w:r>
      <w:r w:rsidR="0078473B" w:rsidRPr="00367BCE">
        <w:rPr>
          <w:rFonts w:ascii="Segoe UI" w:hAnsi="Segoe UI" w:cs="Segoe UI"/>
          <w:sz w:val="20"/>
          <w:szCs w:val="20"/>
        </w:rPr>
        <w:t>ominów palnych i wentylacyjnych wraz z odtworzeniem ścian.</w:t>
      </w:r>
    </w:p>
    <w:p w:rsidR="00C4281E" w:rsidRPr="00367BCE" w:rsidRDefault="00C4281E" w:rsidP="008727D9">
      <w:pPr>
        <w:autoSpaceDE w:val="0"/>
        <w:autoSpaceDN w:val="0"/>
        <w:adjustRightInd w:val="0"/>
        <w:rPr>
          <w:rFonts w:ascii="Segoe UI" w:hAnsi="Segoe UI" w:cs="Segoe UI"/>
          <w:sz w:val="20"/>
          <w:szCs w:val="20"/>
        </w:rPr>
      </w:pPr>
    </w:p>
    <w:p w:rsidR="0098627D" w:rsidRPr="00367BCE" w:rsidRDefault="0098627D" w:rsidP="008727D9">
      <w:pPr>
        <w:autoSpaceDE w:val="0"/>
        <w:autoSpaceDN w:val="0"/>
        <w:adjustRightInd w:val="0"/>
        <w:rPr>
          <w:rFonts w:ascii="Segoe UI" w:hAnsi="Segoe UI" w:cs="Segoe UI"/>
          <w:sz w:val="20"/>
          <w:szCs w:val="20"/>
        </w:rPr>
      </w:pPr>
    </w:p>
    <w:p w:rsidR="00C4281E" w:rsidRPr="00367BCE" w:rsidRDefault="00C4281E" w:rsidP="008727D9">
      <w:pPr>
        <w:autoSpaceDE w:val="0"/>
        <w:autoSpaceDN w:val="0"/>
        <w:adjustRightInd w:val="0"/>
        <w:rPr>
          <w:rFonts w:ascii="Segoe UI" w:hAnsi="Segoe UI" w:cs="Segoe UI"/>
          <w:b/>
          <w:sz w:val="20"/>
          <w:szCs w:val="20"/>
        </w:rPr>
      </w:pPr>
      <w:r w:rsidRPr="00367BCE">
        <w:rPr>
          <w:rFonts w:ascii="Segoe UI" w:hAnsi="Segoe UI" w:cs="Segoe UI"/>
          <w:b/>
          <w:sz w:val="20"/>
          <w:szCs w:val="20"/>
        </w:rPr>
        <w:t>Wykonawca przekaże Zamawiającemu obiekt do użytku z wszystkimi niezbędnymi dokumentami: UDT,</w:t>
      </w:r>
      <w:r w:rsidR="0098627D" w:rsidRPr="00367BCE">
        <w:rPr>
          <w:rFonts w:ascii="Segoe UI" w:hAnsi="Segoe UI" w:cs="Segoe UI"/>
          <w:b/>
          <w:sz w:val="20"/>
          <w:szCs w:val="20"/>
        </w:rPr>
        <w:t xml:space="preserve"> DTR, </w:t>
      </w:r>
      <w:r w:rsidRPr="00367BCE">
        <w:rPr>
          <w:rFonts w:ascii="Segoe UI" w:hAnsi="Segoe UI" w:cs="Segoe UI"/>
          <w:b/>
          <w:sz w:val="20"/>
          <w:szCs w:val="20"/>
        </w:rPr>
        <w:t xml:space="preserve"> instrukcją eksploatacji kotłowni itp.</w:t>
      </w:r>
    </w:p>
    <w:p w:rsidR="00C4281E" w:rsidRPr="00367BCE" w:rsidRDefault="00C4281E" w:rsidP="008727D9">
      <w:pPr>
        <w:autoSpaceDE w:val="0"/>
        <w:autoSpaceDN w:val="0"/>
        <w:adjustRightInd w:val="0"/>
        <w:rPr>
          <w:rFonts w:ascii="Segoe UI" w:hAnsi="Segoe UI" w:cs="Segoe UI"/>
          <w:sz w:val="20"/>
          <w:szCs w:val="20"/>
        </w:rPr>
      </w:pPr>
    </w:p>
    <w:p w:rsidR="00C4281E" w:rsidRPr="00367BCE" w:rsidRDefault="00C4281E" w:rsidP="009F560A">
      <w:pPr>
        <w:jc w:val="both"/>
        <w:rPr>
          <w:rFonts w:ascii="Segoe UI" w:hAnsi="Segoe UI" w:cs="Segoe UI"/>
          <w:b/>
          <w:color w:val="000000"/>
          <w:sz w:val="20"/>
          <w:szCs w:val="20"/>
        </w:rPr>
      </w:pPr>
    </w:p>
    <w:sectPr w:rsidR="00C4281E" w:rsidRPr="00367BCE" w:rsidSect="005A01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81FB6"/>
    <w:multiLevelType w:val="hybridMultilevel"/>
    <w:tmpl w:val="40742C8A"/>
    <w:lvl w:ilvl="0" w:tplc="0415000F">
      <w:start w:val="7"/>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FAD15BC"/>
    <w:multiLevelType w:val="hybridMultilevel"/>
    <w:tmpl w:val="097E87AE"/>
    <w:lvl w:ilvl="0" w:tplc="1ECAABC4">
      <w:start w:val="10"/>
      <w:numFmt w:val="decimal"/>
      <w:lvlText w:val="%1."/>
      <w:lvlJc w:val="left"/>
      <w:pPr>
        <w:ind w:left="900" w:hanging="360"/>
      </w:pPr>
      <w:rPr>
        <w:rFonts w:cs="Times New Roman" w:hint="default"/>
      </w:rPr>
    </w:lvl>
    <w:lvl w:ilvl="1" w:tplc="04150019" w:tentative="1">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2" w15:restartNumberingAfterBreak="0">
    <w:nsid w:val="153014A3"/>
    <w:multiLevelType w:val="multilevel"/>
    <w:tmpl w:val="9BB8476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17A972CA"/>
    <w:multiLevelType w:val="hybridMultilevel"/>
    <w:tmpl w:val="53D223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E400057"/>
    <w:multiLevelType w:val="hybridMultilevel"/>
    <w:tmpl w:val="9DF6754A"/>
    <w:lvl w:ilvl="0" w:tplc="3B28F33A">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5" w15:restartNumberingAfterBreak="0">
    <w:nsid w:val="363A7DF8"/>
    <w:multiLevelType w:val="hybridMultilevel"/>
    <w:tmpl w:val="D952E06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0251A8D"/>
    <w:multiLevelType w:val="hybridMultilevel"/>
    <w:tmpl w:val="9BB84760"/>
    <w:lvl w:ilvl="0" w:tplc="BC2EA8DE">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41117B99"/>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4A65D97"/>
    <w:multiLevelType w:val="hybridMultilevel"/>
    <w:tmpl w:val="D952E06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470F4B68"/>
    <w:multiLevelType w:val="hybridMultilevel"/>
    <w:tmpl w:val="A95E13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9B44748"/>
    <w:multiLevelType w:val="hybridMultilevel"/>
    <w:tmpl w:val="F33E5744"/>
    <w:lvl w:ilvl="0" w:tplc="7310914E">
      <w:start w:val="7"/>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1" w15:restartNumberingAfterBreak="0">
    <w:nsid w:val="4C273078"/>
    <w:multiLevelType w:val="hybridMultilevel"/>
    <w:tmpl w:val="D506F00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55A9091F"/>
    <w:multiLevelType w:val="hybridMultilevel"/>
    <w:tmpl w:val="3C944F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6E83B35"/>
    <w:multiLevelType w:val="hybridMultilevel"/>
    <w:tmpl w:val="8CF0363A"/>
    <w:lvl w:ilvl="0" w:tplc="8E667DC0">
      <w:start w:val="7"/>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4" w15:restartNumberingAfterBreak="0">
    <w:nsid w:val="595F6AEC"/>
    <w:multiLevelType w:val="hybridMultilevel"/>
    <w:tmpl w:val="0208483E"/>
    <w:lvl w:ilvl="0" w:tplc="40AED45A">
      <w:start w:val="8"/>
      <w:numFmt w:val="decimal"/>
      <w:lvlText w:val="%1."/>
      <w:lvlJc w:val="left"/>
      <w:pPr>
        <w:ind w:left="900" w:hanging="360"/>
      </w:pPr>
      <w:rPr>
        <w:rFonts w:cs="Times New Roman" w:hint="default"/>
      </w:rPr>
    </w:lvl>
    <w:lvl w:ilvl="1" w:tplc="04150019" w:tentative="1">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15" w15:restartNumberingAfterBreak="0">
    <w:nsid w:val="66E22678"/>
    <w:multiLevelType w:val="hybridMultilevel"/>
    <w:tmpl w:val="F66C1F46"/>
    <w:lvl w:ilvl="0" w:tplc="0415000F">
      <w:start w:val="7"/>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6A2C65CD"/>
    <w:multiLevelType w:val="hybridMultilevel"/>
    <w:tmpl w:val="5F06C9B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746C3061"/>
    <w:multiLevelType w:val="hybridMultilevel"/>
    <w:tmpl w:val="0972DAD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74BC27DE"/>
    <w:multiLevelType w:val="hybridMultilevel"/>
    <w:tmpl w:val="48A087A2"/>
    <w:lvl w:ilvl="0" w:tplc="C4C072FA">
      <w:start w:val="7"/>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9" w15:restartNumberingAfterBreak="0">
    <w:nsid w:val="78844154"/>
    <w:multiLevelType w:val="hybridMultilevel"/>
    <w:tmpl w:val="0E260F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7F3F618A"/>
    <w:multiLevelType w:val="hybridMultilevel"/>
    <w:tmpl w:val="B4EAE45E"/>
    <w:lvl w:ilvl="0" w:tplc="85E4F968">
      <w:start w:val="8"/>
      <w:numFmt w:val="decimal"/>
      <w:lvlText w:val="%1."/>
      <w:lvlJc w:val="left"/>
      <w:pPr>
        <w:ind w:left="1020" w:hanging="360"/>
      </w:pPr>
      <w:rPr>
        <w:rFonts w:cs="Times New Roman" w:hint="default"/>
      </w:rPr>
    </w:lvl>
    <w:lvl w:ilvl="1" w:tplc="04150019" w:tentative="1">
      <w:start w:val="1"/>
      <w:numFmt w:val="lowerLetter"/>
      <w:lvlText w:val="%2."/>
      <w:lvlJc w:val="left"/>
      <w:pPr>
        <w:ind w:left="1740" w:hanging="360"/>
      </w:pPr>
      <w:rPr>
        <w:rFonts w:cs="Times New Roman"/>
      </w:rPr>
    </w:lvl>
    <w:lvl w:ilvl="2" w:tplc="0415001B" w:tentative="1">
      <w:start w:val="1"/>
      <w:numFmt w:val="lowerRoman"/>
      <w:lvlText w:val="%3."/>
      <w:lvlJc w:val="right"/>
      <w:pPr>
        <w:ind w:left="2460" w:hanging="180"/>
      </w:pPr>
      <w:rPr>
        <w:rFonts w:cs="Times New Roman"/>
      </w:rPr>
    </w:lvl>
    <w:lvl w:ilvl="3" w:tplc="0415000F" w:tentative="1">
      <w:start w:val="1"/>
      <w:numFmt w:val="decimal"/>
      <w:lvlText w:val="%4."/>
      <w:lvlJc w:val="left"/>
      <w:pPr>
        <w:ind w:left="3180" w:hanging="360"/>
      </w:pPr>
      <w:rPr>
        <w:rFonts w:cs="Times New Roman"/>
      </w:rPr>
    </w:lvl>
    <w:lvl w:ilvl="4" w:tplc="04150019" w:tentative="1">
      <w:start w:val="1"/>
      <w:numFmt w:val="lowerLetter"/>
      <w:lvlText w:val="%5."/>
      <w:lvlJc w:val="left"/>
      <w:pPr>
        <w:ind w:left="3900" w:hanging="360"/>
      </w:pPr>
      <w:rPr>
        <w:rFonts w:cs="Times New Roman"/>
      </w:rPr>
    </w:lvl>
    <w:lvl w:ilvl="5" w:tplc="0415001B" w:tentative="1">
      <w:start w:val="1"/>
      <w:numFmt w:val="lowerRoman"/>
      <w:lvlText w:val="%6."/>
      <w:lvlJc w:val="right"/>
      <w:pPr>
        <w:ind w:left="4620" w:hanging="180"/>
      </w:pPr>
      <w:rPr>
        <w:rFonts w:cs="Times New Roman"/>
      </w:rPr>
    </w:lvl>
    <w:lvl w:ilvl="6" w:tplc="0415000F" w:tentative="1">
      <w:start w:val="1"/>
      <w:numFmt w:val="decimal"/>
      <w:lvlText w:val="%7."/>
      <w:lvlJc w:val="left"/>
      <w:pPr>
        <w:ind w:left="5340" w:hanging="360"/>
      </w:pPr>
      <w:rPr>
        <w:rFonts w:cs="Times New Roman"/>
      </w:rPr>
    </w:lvl>
    <w:lvl w:ilvl="7" w:tplc="04150019" w:tentative="1">
      <w:start w:val="1"/>
      <w:numFmt w:val="lowerLetter"/>
      <w:lvlText w:val="%8."/>
      <w:lvlJc w:val="left"/>
      <w:pPr>
        <w:ind w:left="6060" w:hanging="360"/>
      </w:pPr>
      <w:rPr>
        <w:rFonts w:cs="Times New Roman"/>
      </w:rPr>
    </w:lvl>
    <w:lvl w:ilvl="8" w:tplc="0415001B" w:tentative="1">
      <w:start w:val="1"/>
      <w:numFmt w:val="lowerRoman"/>
      <w:lvlText w:val="%9."/>
      <w:lvlJc w:val="right"/>
      <w:pPr>
        <w:ind w:left="6780" w:hanging="180"/>
      </w:pPr>
      <w:rPr>
        <w:rFonts w:cs="Times New Roman"/>
      </w:rPr>
    </w:lvl>
  </w:abstractNum>
  <w:num w:numId="1">
    <w:abstractNumId w:val="6"/>
  </w:num>
  <w:num w:numId="2">
    <w:abstractNumId w:val="8"/>
  </w:num>
  <w:num w:numId="3">
    <w:abstractNumId w:val="15"/>
  </w:num>
  <w:num w:numId="4">
    <w:abstractNumId w:val="5"/>
  </w:num>
  <w:num w:numId="5">
    <w:abstractNumId w:val="20"/>
  </w:num>
  <w:num w:numId="6">
    <w:abstractNumId w:val="14"/>
  </w:num>
  <w:num w:numId="7">
    <w:abstractNumId w:val="1"/>
  </w:num>
  <w:num w:numId="8">
    <w:abstractNumId w:val="0"/>
  </w:num>
  <w:num w:numId="9">
    <w:abstractNumId w:val="18"/>
  </w:num>
  <w:num w:numId="10">
    <w:abstractNumId w:val="10"/>
  </w:num>
  <w:num w:numId="11">
    <w:abstractNumId w:val="13"/>
  </w:num>
  <w:num w:numId="12">
    <w:abstractNumId w:val="2"/>
  </w:num>
  <w:num w:numId="13">
    <w:abstractNumId w:val="7"/>
  </w:num>
  <w:num w:numId="14">
    <w:abstractNumId w:val="4"/>
  </w:num>
  <w:num w:numId="15">
    <w:abstractNumId w:val="12"/>
  </w:num>
  <w:num w:numId="16">
    <w:abstractNumId w:val="3"/>
  </w:num>
  <w:num w:numId="17">
    <w:abstractNumId w:val="9"/>
  </w:num>
  <w:num w:numId="18">
    <w:abstractNumId w:val="19"/>
  </w:num>
  <w:num w:numId="19">
    <w:abstractNumId w:val="17"/>
  </w:num>
  <w:num w:numId="20">
    <w:abstractNumId w:val="1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EB"/>
    <w:rsid w:val="00001F03"/>
    <w:rsid w:val="00013EBE"/>
    <w:rsid w:val="00015DEB"/>
    <w:rsid w:val="00017B89"/>
    <w:rsid w:val="00040BF0"/>
    <w:rsid w:val="0004526F"/>
    <w:rsid w:val="00082703"/>
    <w:rsid w:val="00087F0B"/>
    <w:rsid w:val="00093B49"/>
    <w:rsid w:val="000C2F39"/>
    <w:rsid w:val="000D3650"/>
    <w:rsid w:val="0010168E"/>
    <w:rsid w:val="00117369"/>
    <w:rsid w:val="00132C69"/>
    <w:rsid w:val="00164089"/>
    <w:rsid w:val="00186BF1"/>
    <w:rsid w:val="001953FC"/>
    <w:rsid w:val="001A6BAB"/>
    <w:rsid w:val="001D3F69"/>
    <w:rsid w:val="002003B5"/>
    <w:rsid w:val="00214937"/>
    <w:rsid w:val="00230582"/>
    <w:rsid w:val="00243B14"/>
    <w:rsid w:val="002B47BF"/>
    <w:rsid w:val="002C427E"/>
    <w:rsid w:val="002F27FB"/>
    <w:rsid w:val="002F39BB"/>
    <w:rsid w:val="00322786"/>
    <w:rsid w:val="00342B30"/>
    <w:rsid w:val="00356157"/>
    <w:rsid w:val="00367BCE"/>
    <w:rsid w:val="00373956"/>
    <w:rsid w:val="00393278"/>
    <w:rsid w:val="003A2466"/>
    <w:rsid w:val="003B60F9"/>
    <w:rsid w:val="003E2429"/>
    <w:rsid w:val="003E5D62"/>
    <w:rsid w:val="003F26F6"/>
    <w:rsid w:val="00411002"/>
    <w:rsid w:val="004122C7"/>
    <w:rsid w:val="004212B5"/>
    <w:rsid w:val="004359D6"/>
    <w:rsid w:val="004560CA"/>
    <w:rsid w:val="00467AA2"/>
    <w:rsid w:val="00471B88"/>
    <w:rsid w:val="00476D60"/>
    <w:rsid w:val="00487218"/>
    <w:rsid w:val="004A04E6"/>
    <w:rsid w:val="004D6C5C"/>
    <w:rsid w:val="004E0654"/>
    <w:rsid w:val="004F10C0"/>
    <w:rsid w:val="005005A4"/>
    <w:rsid w:val="00512DEC"/>
    <w:rsid w:val="00522C76"/>
    <w:rsid w:val="00537C1D"/>
    <w:rsid w:val="005550C0"/>
    <w:rsid w:val="00565A6C"/>
    <w:rsid w:val="005A01C2"/>
    <w:rsid w:val="005B29C2"/>
    <w:rsid w:val="005B3D9D"/>
    <w:rsid w:val="005C1023"/>
    <w:rsid w:val="00643080"/>
    <w:rsid w:val="00654E5E"/>
    <w:rsid w:val="006611D2"/>
    <w:rsid w:val="00680119"/>
    <w:rsid w:val="006A7D58"/>
    <w:rsid w:val="006B35A3"/>
    <w:rsid w:val="006E33F6"/>
    <w:rsid w:val="00710013"/>
    <w:rsid w:val="00711EA0"/>
    <w:rsid w:val="007150FA"/>
    <w:rsid w:val="007323A6"/>
    <w:rsid w:val="007326D1"/>
    <w:rsid w:val="00744011"/>
    <w:rsid w:val="00747FE3"/>
    <w:rsid w:val="007509F7"/>
    <w:rsid w:val="007635AE"/>
    <w:rsid w:val="0078473B"/>
    <w:rsid w:val="0079571E"/>
    <w:rsid w:val="007A1AF0"/>
    <w:rsid w:val="007B549A"/>
    <w:rsid w:val="007C1AA3"/>
    <w:rsid w:val="00804EED"/>
    <w:rsid w:val="0080798C"/>
    <w:rsid w:val="00821E18"/>
    <w:rsid w:val="00825BA8"/>
    <w:rsid w:val="00843F05"/>
    <w:rsid w:val="00850FA4"/>
    <w:rsid w:val="00860673"/>
    <w:rsid w:val="008656BC"/>
    <w:rsid w:val="008727D9"/>
    <w:rsid w:val="00896A1B"/>
    <w:rsid w:val="008B2368"/>
    <w:rsid w:val="008C0315"/>
    <w:rsid w:val="008E2177"/>
    <w:rsid w:val="00906B97"/>
    <w:rsid w:val="00906DCA"/>
    <w:rsid w:val="00963D30"/>
    <w:rsid w:val="0098627D"/>
    <w:rsid w:val="00994792"/>
    <w:rsid w:val="00996D5F"/>
    <w:rsid w:val="009A1E08"/>
    <w:rsid w:val="009B243E"/>
    <w:rsid w:val="009C3977"/>
    <w:rsid w:val="009E2489"/>
    <w:rsid w:val="009E3AFC"/>
    <w:rsid w:val="009F560A"/>
    <w:rsid w:val="00A427E5"/>
    <w:rsid w:val="00A6107F"/>
    <w:rsid w:val="00A742A6"/>
    <w:rsid w:val="00AA16DB"/>
    <w:rsid w:val="00AA3B6D"/>
    <w:rsid w:val="00AF7B89"/>
    <w:rsid w:val="00B0377D"/>
    <w:rsid w:val="00B16BA8"/>
    <w:rsid w:val="00B172C9"/>
    <w:rsid w:val="00B36C56"/>
    <w:rsid w:val="00B524C3"/>
    <w:rsid w:val="00B54985"/>
    <w:rsid w:val="00B763FF"/>
    <w:rsid w:val="00BC11F2"/>
    <w:rsid w:val="00BE51BD"/>
    <w:rsid w:val="00C01C50"/>
    <w:rsid w:val="00C1404F"/>
    <w:rsid w:val="00C26342"/>
    <w:rsid w:val="00C32E7C"/>
    <w:rsid w:val="00C33113"/>
    <w:rsid w:val="00C4281E"/>
    <w:rsid w:val="00C6694E"/>
    <w:rsid w:val="00C7431B"/>
    <w:rsid w:val="00C75B83"/>
    <w:rsid w:val="00CB6780"/>
    <w:rsid w:val="00CD5F11"/>
    <w:rsid w:val="00D010A2"/>
    <w:rsid w:val="00D365FF"/>
    <w:rsid w:val="00D578B1"/>
    <w:rsid w:val="00DC0241"/>
    <w:rsid w:val="00DF5E32"/>
    <w:rsid w:val="00E020AE"/>
    <w:rsid w:val="00E0488C"/>
    <w:rsid w:val="00E150E8"/>
    <w:rsid w:val="00E20995"/>
    <w:rsid w:val="00E2658F"/>
    <w:rsid w:val="00E55AAA"/>
    <w:rsid w:val="00E562FF"/>
    <w:rsid w:val="00E6095E"/>
    <w:rsid w:val="00EA0CC4"/>
    <w:rsid w:val="00EE74B1"/>
    <w:rsid w:val="00F02683"/>
    <w:rsid w:val="00F10153"/>
    <w:rsid w:val="00F10261"/>
    <w:rsid w:val="00F27EF2"/>
    <w:rsid w:val="00F423AC"/>
    <w:rsid w:val="00F6394C"/>
    <w:rsid w:val="00F76ACB"/>
    <w:rsid w:val="00FA711D"/>
    <w:rsid w:val="00FD6BC8"/>
    <w:rsid w:val="00FE469C"/>
    <w:rsid w:val="00FE58DE"/>
    <w:rsid w:val="00FF2CCC"/>
    <w:rsid w:val="00FF6AD2"/>
    <w:rsid w:val="00FF75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E8393057-55F7-4084-A2F3-FEDF65E05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11002"/>
    <w:rPr>
      <w:sz w:val="24"/>
      <w:szCs w:val="24"/>
    </w:rPr>
  </w:style>
  <w:style w:type="paragraph" w:styleId="Nagwek1">
    <w:name w:val="heading 1"/>
    <w:basedOn w:val="Normalny"/>
    <w:next w:val="Normalny"/>
    <w:link w:val="Nagwek1Znak"/>
    <w:uiPriority w:val="99"/>
    <w:qFormat/>
    <w:rsid w:val="00FE469C"/>
    <w:pPr>
      <w:keepNext/>
      <w:spacing w:before="240" w:after="60"/>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FE469C"/>
    <w:rPr>
      <w:rFonts w:ascii="Cambria" w:hAnsi="Cambria" w:cs="Times New Roman"/>
      <w:b/>
      <w:bCs/>
      <w:kern w:val="32"/>
      <w:sz w:val="32"/>
      <w:szCs w:val="32"/>
    </w:rPr>
  </w:style>
  <w:style w:type="paragraph" w:styleId="Akapitzlist">
    <w:name w:val="List Paragraph"/>
    <w:basedOn w:val="Normalny"/>
    <w:uiPriority w:val="99"/>
    <w:qFormat/>
    <w:rsid w:val="00015D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942</Words>
  <Characters>5652</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załącznik nr 1</vt:lpstr>
    </vt:vector>
  </TitlesOfParts>
  <Company/>
  <LinksUpToDate>false</LinksUpToDate>
  <CharactersWithSpaces>6581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dc:title>
  <dc:subject/>
  <dc:creator>ZbiZar</dc:creator>
  <cp:keywords/>
  <dc:description/>
  <cp:lastModifiedBy>Tatiana Pacharzyna</cp:lastModifiedBy>
  <cp:revision>6</cp:revision>
  <cp:lastPrinted>2015-03-06T07:34:00Z</cp:lastPrinted>
  <dcterms:created xsi:type="dcterms:W3CDTF">2018-03-08T13:19:00Z</dcterms:created>
  <dcterms:modified xsi:type="dcterms:W3CDTF">2018-03-26T07:53:00Z</dcterms:modified>
</cp:coreProperties>
</file>